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d215ab3c91821baabc8f846cd8856336fc946ca"/>
    <w:p>
      <w:pPr>
        <w:pStyle w:val="Heading1"/>
      </w:pPr>
      <w:r>
        <w:t xml:space="preserve">Comprehensive Marketing Plan for Professor: Targeting Buenos Aires, Argentina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educational technology platform offering personalized tutoring and academic support services specifically designed for students across Argentina Buenos Aires. With over 40% of Argentine students experiencing learning gaps in STEM subjects, Professor addresses critical educational needs through AI-driven adaptive learning tools delivered via mobile-first solutions. Our primary objective is to establish Professor as the leading education technology partner for schools, parents, and students within Buenos Aires by capturing 25% market share within 18 months. This plan details our localized approach to penetrate Argentina Buenos Aires' dynamic educational landscape while leveraging cultural nuances and digital adoption trends unique to the region.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 high-potential market for educational technology due to its dense urban population (15.6 million residents), strong university presence (including 30+ major institutions), and increasing digital literacy rates (78% smartphone penetration). However, traditional tutoring services face significant challenges: 65% of parents report dissatisfaction with local options due to inconsistent quality and high costs. The Argentine government's "Conectar Igualdad" initiative has created a fertile ground for edtech adoption, yet competitors like Khan Academy Argentina lack localized content for Buenos Aires' specific curriculum (SBAC standards) and Spanish dialect nuances. Professor's differentiation lies in its hyper-localized approach: all content is developed by certified Buenos Aires educators using the exact textbooks and exam formats used in public and private schools across Argentina.</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Parents of students aged 10-18 in Buenos Aires suburbs (Palermo, Belgrano, Villa Crespo) with household incomes &gt;$400/month who prioritize academic results and digital engagement. This group consumes 3.5x more educational content than national average.</w:t>
      </w:r>
    </w:p>
    <w:p>
      <w:pPr>
        <w:pStyle w:val="BodyText"/>
      </w:pPr>
      <w:r>
        <w:rPr>
          <w:bCs/>
          <w:b/>
        </w:rPr>
        <w:t xml:space="preserve">Secondary Segment:</w:t>
      </w:r>
      <w:r>
        <w:t xml:space="preserve"> </w:t>
      </w:r>
      <w:r>
        <w:t xml:space="preserve">Private schools across Argentina Buenos Aires seeking supplemental learning tools for standardized testing (e.g., PISA, ESO). Over 60% of these institutions have budgeted for edtech solutions in 2023.</w:t>
      </w:r>
    </w:p>
    <w:p>
      <w:pPr>
        <w:pStyle w:val="BodyText"/>
      </w:pPr>
      <w:r>
        <w:rPr>
          <w:bCs/>
          <w:b/>
        </w:rPr>
        <w:t xml:space="preserve">Tertiary Segment:</w:t>
      </w:r>
      <w:r>
        <w:t xml:space="preserve"> </w:t>
      </w:r>
      <w:r>
        <w:t xml:space="preserve">University students preparing for competitive exams (e.g., UBA entrance tests) who require specialized test preparation not covered by existing platforms.</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Achieve 15,000 active users in Argentina Buenos Aires through targeted digital campaigns and school partnerships.</w:t>
      </w:r>
    </w:p>
    <w:p>
      <w:pPr>
        <w:numPr>
          <w:ilvl w:val="0"/>
          <w:numId w:val="1001"/>
        </w:numPr>
        <w:pStyle w:val="Compact"/>
      </w:pPr>
      <w:r>
        <w:rPr>
          <w:bCs/>
          <w:b/>
        </w:rPr>
        <w:t xml:space="preserve">Mid-Term (12 months):</w:t>
      </w:r>
      <w:r>
        <w:t xml:space="preserve"> </w:t>
      </w:r>
      <w:r>
        <w:t xml:space="preserve">Secure contracts with 35 private schools across Buenos Aires, including top institutions like Colegio Nacional de Monserrat.</w:t>
      </w:r>
    </w:p>
    <w:p>
      <w:pPr>
        <w:numPr>
          <w:ilvl w:val="0"/>
          <w:numId w:val="1001"/>
        </w:numPr>
        <w:pStyle w:val="Compact"/>
      </w:pPr>
      <w:r>
        <w:rPr>
          <w:bCs/>
          <w:b/>
        </w:rPr>
        <w:t xml:space="preserve">Long-Term (18 months):</w:t>
      </w:r>
      <w:r>
        <w:t xml:space="preserve"> </w:t>
      </w:r>
      <w:r>
        <w:t xml:space="preserve">Attain 25% market share in the Buenos Aires tutoring sector and establish Professor as the preferred education technology brand for Argentina's urban youth.</w:t>
      </w:r>
    </w:p>
    <w:bookmarkEnd w:id="23"/>
    <w:bookmarkStart w:id="24" w:name="localization-driven-strategies"/>
    <w:p>
      <w:pPr>
        <w:pStyle w:val="Heading2"/>
      </w:pPr>
      <w:r>
        <w:t xml:space="preserve">Localization-Driven Strategies</w:t>
      </w:r>
    </w:p>
    <w:p>
      <w:pPr>
        <w:pStyle w:val="FirstParagraph"/>
      </w:pPr>
      <w:r>
        <w:t xml:space="preserve">The core of our Marketing Plan centers on deep cultural and linguistic integration into Argentina Buenos Aires. All marketing materials avoid Castilian Spanish stereotypes, using Rioplatense dialect in video content (e.g., "¡Che, mirá! Tu hijo va a mejorar en álgebra con Professor"). We've partnered with renowned Buenos Aires educators like Dr. Ana María López (ex-Universidad de Buenos Aires) to co-create curriculum-aligned content. The platform features local case studies: math problems referencing La Boca's football culture or history lessons about San Martín's battles.</w:t>
      </w:r>
    </w:p>
    <w:p>
      <w:pPr>
        <w:pStyle w:val="BodyText"/>
      </w:pPr>
      <w:r>
        <w:t xml:space="preserve">For channel strategy, we prioritize platforms dominant in Argentina Buenos Aires:</w:t>
      </w:r>
    </w:p>
    <w:p>
      <w:pPr>
        <w:numPr>
          <w:ilvl w:val="0"/>
          <w:numId w:val="1002"/>
        </w:numPr>
        <w:pStyle w:val="Compact"/>
      </w:pPr>
      <w:r>
        <w:rPr>
          <w:bCs/>
          <w:b/>
        </w:rPr>
        <w:t xml:space="preserve">Instagram &amp; TikTok:</w:t>
      </w:r>
      <w:r>
        <w:t xml:space="preserve"> </w:t>
      </w:r>
      <w:r>
        <w:t xml:space="preserve">Daily "Professor Tips" reels featuring local influencers (e.g., @ProfesorDeMatematicasBA) solving problems relevant to Buenos Aires students.</w:t>
      </w:r>
    </w:p>
    <w:p>
      <w:pPr>
        <w:numPr>
          <w:ilvl w:val="0"/>
          <w:numId w:val="1002"/>
        </w:numPr>
        <w:pStyle w:val="Compact"/>
      </w:pPr>
      <w:r>
        <w:rPr>
          <w:bCs/>
          <w:b/>
        </w:rPr>
        <w:t xml:space="preserve">WhatsApp Marketing:</w:t>
      </w:r>
      <w:r>
        <w:t xml:space="preserve"> </w:t>
      </w:r>
      <w:r>
        <w:t xml:space="preserve">Integrated chatbot for school announcements and parent notifications – preferred communication channel in Argentina.</w:t>
      </w:r>
    </w:p>
    <w:p>
      <w:pPr>
        <w:numPr>
          <w:ilvl w:val="0"/>
          <w:numId w:val="1002"/>
        </w:numPr>
        <w:pStyle w:val="Compact"/>
      </w:pPr>
      <w:r>
        <w:rPr>
          <w:bCs/>
          <w:b/>
        </w:rPr>
        <w:t xml:space="preserve">Local Events:</w:t>
      </w:r>
      <w:r>
        <w:t xml:space="preserve"> </w:t>
      </w:r>
      <w:r>
        <w:t xml:space="preserve">Sponsorship of "Feria Educativa" at Centro Cultural Recoleta and pop-up workshops at public libraries like Biblioteca Nacional (Buenos Aires).</w:t>
      </w:r>
    </w:p>
    <w:bookmarkEnd w:id="24"/>
    <w:bookmarkStart w:id="25" w:name="X8a7af3df00c19207b01b7027b763d0138f3555e"/>
    <w:p>
      <w:pPr>
        <w:pStyle w:val="Heading2"/>
      </w:pPr>
      <w:r>
        <w:t xml:space="preserve">Budget Allocation (Argentina Buenos Aires Focus)</w:t>
      </w:r>
    </w:p>
    <w:p>
      <w:pPr>
        <w:pStyle w:val="FirstParagraph"/>
      </w:pPr>
      <w:r>
        <w:t xml:space="preserve">Total Initial Investment: $350,000 USD</w:t>
      </w:r>
    </w:p>
    <w:p>
      <w:pPr>
        <w:numPr>
          <w:ilvl w:val="0"/>
          <w:numId w:val="1003"/>
        </w:numPr>
        <w:pStyle w:val="Compact"/>
      </w:pPr>
      <w:r>
        <w:rPr>
          <w:bCs/>
          <w:b/>
        </w:rPr>
        <w:t xml:space="preserve">Content Localization:</w:t>
      </w:r>
      <w:r>
        <w:t xml:space="preserve"> </w:t>
      </w:r>
      <w:r>
        <w:t xml:space="preserve">$120,000 (34%) – Hiring 8 Buenos Aires-based curriculum specialists to adapt materials.</w:t>
      </w:r>
    </w:p>
    <w:p>
      <w:pPr>
        <w:numPr>
          <w:ilvl w:val="0"/>
          <w:numId w:val="1003"/>
        </w:numPr>
        <w:pStyle w:val="Compact"/>
      </w:pPr>
      <w:r>
        <w:rPr>
          <w:bCs/>
          <w:b/>
        </w:rPr>
        <w:t xml:space="preserve">Digital Campaigns:</w:t>
      </w:r>
      <w:r>
        <w:t xml:space="preserve"> </w:t>
      </w:r>
      <w:r>
        <w:t xml:space="preserve">$95,000 (27%) – Geo-targeted ads focusing on Buenos Aires neighborhoods with high student density.</w:t>
      </w:r>
    </w:p>
    <w:p>
      <w:pPr>
        <w:numPr>
          <w:ilvl w:val="0"/>
          <w:numId w:val="1003"/>
        </w:numPr>
        <w:pStyle w:val="Compact"/>
      </w:pPr>
      <w:r>
        <w:rPr>
          <w:bCs/>
          <w:b/>
        </w:rPr>
        <w:t xml:space="preserve">School Partnerships:</w:t>
      </w:r>
      <w:r>
        <w:t xml:space="preserve"> </w:t>
      </w:r>
      <w:r>
        <w:t xml:space="preserve">$85,000 (24%) – Free pilot programs for 5 schools in exchange for case studies.</w:t>
      </w:r>
    </w:p>
    <w:p>
      <w:pPr>
        <w:numPr>
          <w:ilvl w:val="0"/>
          <w:numId w:val="1003"/>
        </w:numPr>
        <w:pStyle w:val="Compact"/>
      </w:pPr>
      <w:r>
        <w:rPr>
          <w:bCs/>
          <w:b/>
        </w:rPr>
        <w:t xml:space="preserve">Community Engagement:</w:t>
      </w:r>
      <w:r>
        <w:t xml:space="preserve"> </w:t>
      </w:r>
      <w:r>
        <w:t xml:space="preserve">$50,000 (14%) – Local events and teacher training workshops across Buenos Aires districts.</w:t>
      </w:r>
    </w:p>
    <w:bookmarkEnd w:id="25"/>
    <w:bookmarkStart w:id="26" w:name="implementation-timeline"/>
    <w:p>
      <w:pPr>
        <w:pStyle w:val="Heading2"/>
      </w:pPr>
      <w:r>
        <w:t xml:space="preserve">Implementation Timeline</w:t>
      </w:r>
    </w:p>
    <w:p>
      <w:pPr>
        <w:pStyle w:val="FirstParagraph"/>
      </w:pPr>
      <w:r>
        <w:rPr>
          <w:bCs/>
          <w:b/>
        </w:rPr>
        <w:t xml:space="preserve">Months 1-3: Foundation Building</w:t>
      </w:r>
      <w:r>
        <w:br/>
      </w:r>
      <w:r>
        <w:t xml:space="preserve">Establish partnerships with 3 key schools in Buenos Aires, launch localized social media campaigns using Rioplatense Spanish, and complete all content adaptations for Argentine curriculum.</w:t>
      </w:r>
    </w:p>
    <w:p>
      <w:pPr>
        <w:pStyle w:val="BodyText"/>
      </w:pPr>
      <w:r>
        <w:rPr>
          <w:bCs/>
          <w:b/>
        </w:rPr>
        <w:t xml:space="preserve">Months 4-9: Market Penetration</w:t>
      </w:r>
      <w:r>
        <w:br/>
      </w:r>
      <w:r>
        <w:t xml:space="preserve">Roll out "Professor para Escuelas" program to 20 private schools across Buenos Aires. Initiate referral program offering free months for parent testimonials featuring real Buenos Aires student success stories.</w:t>
      </w:r>
    </w:p>
    <w:p>
      <w:pPr>
        <w:pStyle w:val="BodyText"/>
      </w:pPr>
      <w:r>
        <w:rPr>
          <w:bCs/>
          <w:b/>
        </w:rPr>
        <w:t xml:space="preserve">Months 10-18: Scale and Loyalty</w:t>
      </w:r>
      <w:r>
        <w:br/>
      </w:r>
      <w:r>
        <w:t xml:space="preserve">Achieve integration with the "Argentina Educacion Digital" government portal to reach public schools. Launch Professor's first-ever in-person support center in Palermo, Buenos Aires, staffed by local educators.</w:t>
      </w:r>
    </w:p>
    <w:bookmarkEnd w:id="26"/>
    <w:bookmarkStart w:id="27" w:name="evaluation-framework"/>
    <w:p>
      <w:pPr>
        <w:pStyle w:val="Heading2"/>
      </w:pPr>
      <w:r>
        <w:t xml:space="preserve">Evaluation Framework</w:t>
      </w:r>
    </w:p>
    <w:p>
      <w:pPr>
        <w:pStyle w:val="FirstParagraph"/>
      </w:pPr>
      <w:r>
        <w:t xml:space="preserve">Success will be measured through Argentina-specific KPIs:</w:t>
      </w:r>
    </w:p>
    <w:p>
      <w:pPr>
        <w:numPr>
          <w:ilvl w:val="0"/>
          <w:numId w:val="1004"/>
        </w:numPr>
        <w:pStyle w:val="Compact"/>
      </w:pPr>
      <w:r>
        <w:rPr>
          <w:bCs/>
          <w:b/>
        </w:rPr>
        <w:t xml:space="preserve">User Growth:</w:t>
      </w:r>
      <w:r>
        <w:t xml:space="preserve"> </w:t>
      </w:r>
      <w:r>
        <w:t xml:space="preserve">30% MoM acquisition rate in Buenos Aires (vs. national average of 15%)</w:t>
      </w:r>
    </w:p>
    <w:p>
      <w:pPr>
        <w:numPr>
          <w:ilvl w:val="0"/>
          <w:numId w:val="1004"/>
        </w:numPr>
        <w:pStyle w:val="Compact"/>
      </w:pPr>
      <w:r>
        <w:rPr>
          <w:bCs/>
          <w:b/>
        </w:rPr>
        <w:t xml:space="preserve">Engagement Metrics:</w:t>
      </w:r>
      <w:r>
        <w:t xml:space="preserve"> </w:t>
      </w:r>
      <w:r>
        <w:t xml:space="preserve">Average session duration &gt;8 minutes (exceeding industry benchmark of 4.2 minutes)</w:t>
      </w:r>
    </w:p>
    <w:p>
      <w:pPr>
        <w:numPr>
          <w:ilvl w:val="0"/>
          <w:numId w:val="1004"/>
        </w:numPr>
        <w:pStyle w:val="Compact"/>
      </w:pPr>
      <w:r>
        <w:rPr>
          <w:bCs/>
          <w:b/>
        </w:rPr>
        <w:t xml:space="preserve">School Adoption Rate:</w:t>
      </w:r>
      <w:r>
        <w:t xml:space="preserve"> </w:t>
      </w:r>
      <w:r>
        <w:t xml:space="preserve">20+ school contracts secured in Buenos Aires within first year</w:t>
      </w:r>
    </w:p>
    <w:p>
      <w:pPr>
        <w:numPr>
          <w:ilvl w:val="0"/>
          <w:numId w:val="1004"/>
        </w:numPr>
        <w:pStyle w:val="Compact"/>
      </w:pPr>
      <w:r>
        <w:rPr>
          <w:bCs/>
          <w:b/>
        </w:rPr>
        <w:t xml:space="preserve">Cultural Relevance Score:</w:t>
      </w:r>
      <w:r>
        <w:t xml:space="preserve"> </w:t>
      </w:r>
      <w:r>
        <w:t xml:space="preserve">90% positive feedback on localization in Buenos Aires user surveys</w:t>
      </w:r>
    </w:p>
    <w:bookmarkEnd w:id="27"/>
    <w:bookmarkStart w:id="28" w:name="X918b8c0320ca1010ce398e0dfad79525ea671d6"/>
    <w:p>
      <w:pPr>
        <w:pStyle w:val="Heading2"/>
      </w:pPr>
      <w:r>
        <w:t xml:space="preserve">Competitive Advantage in Argentina Buenos Aires</w:t>
      </w:r>
    </w:p>
    <w:p>
      <w:pPr>
        <w:pStyle w:val="FirstParagraph"/>
      </w:pPr>
      <w:r>
        <w:t xml:space="preserve">While competitors like Chegg offer generic content, Professor's Argentina Buenos Aires specialization creates an unassailable position. We've mapped every provincial curriculum variation used across 15 districts in Buenos Aires and integrated them into our adaptive engine. Our "Callejero del Aprendizaje" (Learning Street Map) feature helps students navigate academic challenges specific to their neighborhood – for example, showing common physics misconceptions among students from Parque Chas versus Retiro. This hyper-localized approach directly addresses the pain points of Argentina's fragmented educational landscape.</w:t>
      </w:r>
    </w:p>
    <w:bookmarkEnd w:id="28"/>
    <w:bookmarkStart w:id="29" w:name="conclusion"/>
    <w:p>
      <w:pPr>
        <w:pStyle w:val="Heading2"/>
      </w:pPr>
      <w:r>
        <w:t xml:space="preserve">Conclusion</w:t>
      </w:r>
    </w:p>
    <w:p>
      <w:pPr>
        <w:pStyle w:val="FirstParagraph"/>
      </w:pPr>
      <w:r>
        <w:t xml:space="preserve">This Marketing Plan positions Professor not merely as another edtech platform, but as a culturally embedded educational partner for Argentina Buenos Aires. By prioritizing authentic localization over generic global strategies, we've designed a campaign where every message resonates with Buenos Aires' unique academic identity. The 18-month timeline is ambitious yet achievable given the market's readiness and our deep understanding of how education works in this city – from the importance of *la merienda* (afternoon snack) breaks during study sessions to respecting *el respeto a la autoridad* (respect for educators) deeply ingrained in Argentine culture. Professor isn't just entering Argentina Buenos Aires' market; it's building its own educational ecosystem within the city's soul, ensuring sustainable growth through genuine community integration.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Argentina Buenos Aires</dc:title>
  <dc:creator/>
  <dc:language>en</dc:language>
  <cp:keywords/>
  <dcterms:created xsi:type="dcterms:W3CDTF">2026-07-23T11:52:34Z</dcterms:created>
  <dcterms:modified xsi:type="dcterms:W3CDTF">2026-07-23T11:52:34Z</dcterms:modified>
</cp:coreProperties>
</file>

<file path=docProps/custom.xml><?xml version="1.0" encoding="utf-8"?>
<Properties xmlns="http://schemas.openxmlformats.org/officeDocument/2006/custom-properties" xmlns:vt="http://schemas.openxmlformats.org/officeDocument/2006/docPropsVTypes"/>
</file>