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Argentina</w:t>
      </w:r>
      <w:r>
        <w:t xml:space="preserve"> </w:t>
      </w:r>
      <w:r>
        <w:t xml:space="preserve">Córdoba</w:t>
      </w:r>
    </w:p>
    <w:bookmarkStart w:id="35" w:name="X39fa31f91a95250ddbd5917787e09b03b4ce997"/>
    <w:p>
      <w:pPr>
        <w:pStyle w:val="Heading1"/>
      </w:pPr>
      <w:r>
        <w:t xml:space="preserve">Comprehensive Marketing Plan: Professor Educational Platform Launch in Argentina Córdoba</w:t>
      </w:r>
    </w:p>
    <w:bookmarkStart w:id="20" w:name="executive-summary"/>
    <w:p>
      <w:pPr>
        <w:pStyle w:val="Heading2"/>
      </w:pPr>
      <w:r>
        <w:t xml:space="preserve">Executive Summary</w:t>
      </w:r>
    </w:p>
    <w:p>
      <w:pPr>
        <w:pStyle w:val="FirstParagraph"/>
      </w:pPr>
      <w:r>
        <w:t xml:space="preserve">This Marketing Plan outlines the strategic deployment of "Professor" – an innovative educational technology platform – targeting students, parents, and educators across Argentina's Córdoba province. With over 1.4 million students enrolled in public and private institutions in Córdoba, Professor aims to become the premier digital learning solution by addressing critical gaps in accessible quality education. Our plan leverages local cultural nuances and regional educational challenges to drive 30% market penetration within 18 months through hyper-localized engagement strategies. This initiative represents a transformative opportunity for "Professor" to establish itself as Argentina's leading academic support ecosystem in Córdoba.</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province, presents a unique educational landscape characterized by high demand for supplementary learning resources. According to INDEC (National Institute of Statistics), 65% of Córdoba's youth aged 14-18 face challenges in STEM and language acquisition due to uneven resource distribution across urban-rural divides. The provincial government's "Córdoba Educada" initiative has created a receptive environment for digital solutions, with 72% of schools now equipped with basic internet infrastructure. Crucially, Córdoba generates 40% of Argentina's higher education enrollment, creating a fertile market for academic support tools like Professor. Competitors such as "EducaApp" lack deep local adaptation – an opportunity we will exploit through our "Professor Córdoba" localization strategy.</w:t>
      </w:r>
    </w:p>
    <w:bookmarkEnd w:id="21"/>
    <w:bookmarkStart w:id="22" w:name="target-audience-segmentation"/>
    <w:p>
      <w:pPr>
        <w:pStyle w:val="Heading2"/>
      </w:pPr>
      <w:r>
        <w:t xml:space="preserve">Target Audience Segmentation</w:t>
      </w:r>
    </w:p>
    <w:p>
      <w:pPr>
        <w:pStyle w:val="FirstParagraph"/>
      </w:pPr>
      <w:r>
        <w:t xml:space="preserve">We have identified three core segments in Argentina Córdoba:</w:t>
      </w:r>
    </w:p>
    <w:p>
      <w:pPr>
        <w:numPr>
          <w:ilvl w:val="0"/>
          <w:numId w:val="1001"/>
        </w:numPr>
        <w:pStyle w:val="Compact"/>
      </w:pPr>
      <w:r>
        <w:rPr>
          <w:bCs/>
          <w:b/>
        </w:rPr>
        <w:t xml:space="preserve">Students (Grades 7-12):</w:t>
      </w:r>
      <w:r>
        <w:t xml:space="preserve"> </w:t>
      </w:r>
      <w:r>
        <w:t xml:space="preserve">450,000 students seeking personalized tutoring in subjects with high failure rates (math, physics). They prioritize mobile accessibility and peer-reviewed content.</w:t>
      </w:r>
    </w:p>
    <w:p>
      <w:pPr>
        <w:numPr>
          <w:ilvl w:val="0"/>
          <w:numId w:val="1001"/>
        </w:numPr>
        <w:pStyle w:val="Compact"/>
      </w:pPr>
      <w:r>
        <w:rPr>
          <w:bCs/>
          <w:b/>
        </w:rPr>
        <w:t xml:space="preserve">Parents:</w:t>
      </w:r>
      <w:r>
        <w:t xml:space="preserve"> </w:t>
      </w:r>
      <w:r>
        <w:t xml:space="preserve">85% of Córdoba parents pay for extracurricular academic support. Key motivators include exam preparation (EBAU) and university admission competitiveness.</w:t>
      </w:r>
    </w:p>
    <w:p>
      <w:pPr>
        <w:numPr>
          <w:ilvl w:val="0"/>
          <w:numId w:val="1001"/>
        </w:numPr>
        <w:pStyle w:val="Compact"/>
      </w:pPr>
      <w:r>
        <w:rPr>
          <w:bCs/>
          <w:b/>
        </w:rPr>
        <w:t xml:space="preserve">Educators:</w:t>
      </w:r>
      <w:r>
        <w:t xml:space="preserve"> </w:t>
      </w:r>
      <w:r>
        <w:t xml:space="preserve">25,000 teachers across Córdoba's public schools seeking ready-to-use supplementary materials aligned with the provincial curriculum.</w:t>
      </w:r>
    </w:p>
    <w:p>
      <w:pPr>
        <w:pStyle w:val="FirstParagraph"/>
      </w:pPr>
      <w:r>
        <w:t xml:space="preserve">Professor differentiates by embedding Córdoba-specific learning paths: content mirrors regional textbooks (e.g., Santillana editions used in Córdoba), features local exam patterns, and includes case studies from Argentinean universities like UNC.</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150,000 active users in Argentina Córdoba within 12 months</w:t>
      </w:r>
    </w:p>
    <w:p>
      <w:pPr>
        <w:numPr>
          <w:ilvl w:val="0"/>
          <w:numId w:val="1002"/>
        </w:numPr>
        <w:pStyle w:val="Compact"/>
      </w:pPr>
      <w:r>
        <w:t xml:space="preserve">Secure partnerships with 50 public schools across Córdoba city and suburbs</w:t>
      </w:r>
    </w:p>
    <w:p>
      <w:pPr>
        <w:numPr>
          <w:ilvl w:val="0"/>
          <w:numId w:val="1002"/>
        </w:numPr>
        <w:pStyle w:val="Compact"/>
      </w:pPr>
      <w:r>
        <w:t xml:space="preserve">Achieve 75% brand recall among target audience in Córdoba through localized campaigns</w:t>
      </w:r>
    </w:p>
    <w:p>
      <w:pPr>
        <w:numPr>
          <w:ilvl w:val="0"/>
          <w:numId w:val="1002"/>
        </w:numPr>
        <w:pStyle w:val="Compact"/>
      </w:pPr>
      <w:r>
        <w:t xml:space="preserve">Generate $250,000 in recurring revenue from premium subscriptions by Month 18</w:t>
      </w:r>
    </w:p>
    <w:bookmarkEnd w:id="23"/>
    <w:bookmarkStart w:id="27" w:name="X9fae9d7711b23453a42c5dda8bd79555c1cbeb7"/>
    <w:p>
      <w:pPr>
        <w:pStyle w:val="Heading2"/>
      </w:pPr>
      <w:r>
        <w:t xml:space="preserve">Strategic Marketing Framework for Professor in Argentina Córdoba</w:t>
      </w:r>
    </w:p>
    <w:p>
      <w:pPr>
        <w:pStyle w:val="FirstParagraph"/>
      </w:pPr>
      <w:r>
        <w:t xml:space="preserve">Our strategy combines digital precision with hyper-local cultural intelligence. Three pillars drive the "Professor" launch:</w:t>
      </w:r>
    </w:p>
    <w:bookmarkStart w:id="24" w:name="cultural-integration-strategy"/>
    <w:p>
      <w:pPr>
        <w:pStyle w:val="Heading3"/>
      </w:pPr>
      <w:r>
        <w:t xml:space="preserve">1. Cultural Integration Strategy</w:t>
      </w:r>
    </w:p>
    <w:p>
      <w:pPr>
        <w:pStyle w:val="FirstParagraph"/>
      </w:pPr>
      <w:r>
        <w:t xml:space="preserve">We've co-created content with Córdoba-based educators, ensuring all materials reflect regional context. For example:</w:t>
      </w:r>
    </w:p>
    <w:p>
      <w:pPr>
        <w:numPr>
          <w:ilvl w:val="0"/>
          <w:numId w:val="1003"/>
        </w:numPr>
        <w:pStyle w:val="Compact"/>
      </w:pPr>
      <w:r>
        <w:t xml:space="preserve">Math problems using local business scenarios (e.g., calculating costs for San Martín's famous "empanadas" shop)</w:t>
      </w:r>
    </w:p>
    <w:p>
      <w:pPr>
        <w:numPr>
          <w:ilvl w:val="0"/>
          <w:numId w:val="1003"/>
        </w:numPr>
        <w:pStyle w:val="Compact"/>
      </w:pPr>
      <w:r>
        <w:t xml:space="preserve">History lessons on Córdoba's independence figures like Manuel Belgrano</w:t>
      </w:r>
    </w:p>
    <w:p>
      <w:pPr>
        <w:numPr>
          <w:ilvl w:val="0"/>
          <w:numId w:val="1003"/>
        </w:numPr>
        <w:pStyle w:val="Compact"/>
      </w:pPr>
      <w:r>
        <w:t xml:space="preserve">Tutoring sessions conducted by native speakers fluent in Córdoban Spanish dialects</w:t>
      </w:r>
    </w:p>
    <w:bookmarkEnd w:id="24"/>
    <w:bookmarkStart w:id="25" w:name="community-driven-growth-engine"/>
    <w:p>
      <w:pPr>
        <w:pStyle w:val="Heading3"/>
      </w:pPr>
      <w:r>
        <w:t xml:space="preserve">2. Community-Driven Growth Engine</w:t>
      </w:r>
    </w:p>
    <w:p>
      <w:pPr>
        <w:pStyle w:val="FirstParagraph"/>
      </w:pPr>
      <w:r>
        <w:t xml:space="preserve">Leveraging Argentina's strong community networks, we deploy:</w:t>
      </w:r>
    </w:p>
    <w:p>
      <w:pPr>
        <w:numPr>
          <w:ilvl w:val="0"/>
          <w:numId w:val="1004"/>
        </w:numPr>
        <w:pStyle w:val="Compact"/>
      </w:pPr>
      <w:r>
        <w:rPr>
          <w:bCs/>
          <w:b/>
        </w:rPr>
        <w:t xml:space="preserve">"Professor Ambassadors":</w:t>
      </w:r>
      <w:r>
        <w:t xml:space="preserve"> </w:t>
      </w:r>
      <w:r>
        <w:t xml:space="preserve">500 university students from UNC and UTN who distribute free trial kits in local neighborhoods</w:t>
      </w:r>
    </w:p>
    <w:p>
      <w:pPr>
        <w:numPr>
          <w:ilvl w:val="0"/>
          <w:numId w:val="1004"/>
        </w:numPr>
        <w:pStyle w:val="Compact"/>
      </w:pPr>
      <w:r>
        <w:rPr>
          <w:bCs/>
          <w:b/>
        </w:rPr>
        <w:t xml:space="preserve">Parent "Mentor Circles":</w:t>
      </w:r>
      <w:r>
        <w:t xml:space="preserve"> </w:t>
      </w:r>
      <w:r>
        <w:t xml:space="preserve">Monthly in-person workshops at public libraries (e.g., Biblioteca San Martín) with Q&amp;A sessions featuring Córdoba educators</w:t>
      </w:r>
    </w:p>
    <w:bookmarkEnd w:id="25"/>
    <w:bookmarkStart w:id="26" w:name="school-partnership-framework"/>
    <w:p>
      <w:pPr>
        <w:pStyle w:val="Heading3"/>
      </w:pPr>
      <w:r>
        <w:t xml:space="preserve">3. School Partnership Framework</w:t>
      </w:r>
    </w:p>
    <w:p>
      <w:pPr>
        <w:pStyle w:val="FirstParagraph"/>
      </w:pPr>
      <w:r>
        <w:t xml:space="preserve">Rather than generic B2B sales, we've designed a "Córdoba Schools Program":</w:t>
      </w:r>
    </w:p>
    <w:p>
      <w:pPr>
        <w:numPr>
          <w:ilvl w:val="0"/>
          <w:numId w:val="1005"/>
        </w:numPr>
        <w:pStyle w:val="Compact"/>
      </w:pPr>
      <w:r>
        <w:t xml:space="preserve">Free curriculum-aligned modules for pilot schools (e.g., 100% match with provincial math standards)</w:t>
      </w:r>
    </w:p>
    <w:p>
      <w:pPr>
        <w:numPr>
          <w:ilvl w:val="0"/>
          <w:numId w:val="1005"/>
        </w:numPr>
        <w:pStyle w:val="Compact"/>
      </w:pPr>
      <w:r>
        <w:t xml:space="preserve">Co-branded "Professor Córdoba" teacher training workshops</w:t>
      </w:r>
    </w:p>
    <w:p>
      <w:pPr>
        <w:numPr>
          <w:ilvl w:val="0"/>
          <w:numId w:val="1005"/>
        </w:numPr>
        <w:pStyle w:val="Compact"/>
      </w:pPr>
      <w:r>
        <w:t xml:space="preserve">Performance-based revenue sharing where schools earn referral commissions</w:t>
      </w:r>
    </w:p>
    <w:bookmarkEnd w:id="26"/>
    <w:bookmarkEnd w:id="27"/>
    <w:bookmarkStart w:id="31" w:name="X96d1ac344c662bdb7928383cb22bd88a92bdf91"/>
    <w:p>
      <w:pPr>
        <w:pStyle w:val="Heading2"/>
      </w:pPr>
      <w:r>
        <w:t xml:space="preserve">Tactical Execution: Argentina Córdoba Focus</w:t>
      </w:r>
    </w:p>
    <w:p>
      <w:pPr>
        <w:pStyle w:val="FirstParagraph"/>
      </w:pPr>
      <w:r>
        <w:t xml:space="preserve">Our 18-month tactical rollout prioritizes local relevance:</w:t>
      </w:r>
    </w:p>
    <w:bookmarkStart w:id="28" w:name="phase-1-foundation-months-1-4"/>
    <w:p>
      <w:pPr>
        <w:pStyle w:val="Heading3"/>
      </w:pPr>
      <w:r>
        <w:t xml:space="preserve">Phase 1: Foundation (Months 1-4)</w:t>
      </w:r>
    </w:p>
    <w:p>
      <w:pPr>
        <w:numPr>
          <w:ilvl w:val="0"/>
          <w:numId w:val="1006"/>
        </w:numPr>
        <w:pStyle w:val="Compact"/>
      </w:pPr>
      <w:r>
        <w:t xml:space="preserve">Launch localized app with "Córdoba" regional settings (language toggle for Rioplatense Spanish)</w:t>
      </w:r>
    </w:p>
    <w:p>
      <w:pPr>
        <w:numPr>
          <w:ilvl w:val="0"/>
          <w:numId w:val="1006"/>
        </w:numPr>
        <w:pStyle w:val="Compact"/>
      </w:pPr>
      <w:r>
        <w:t xml:space="preserve">Partner with key Córdoba institutions: UNC's Education Faculty, Córdoba Municipal School System</w:t>
      </w:r>
    </w:p>
    <w:p>
      <w:pPr>
        <w:numPr>
          <w:ilvl w:val="0"/>
          <w:numId w:val="1006"/>
        </w:numPr>
        <w:pStyle w:val="Compact"/>
      </w:pPr>
      <w:r>
        <w:t xml:space="preserve">Run Facebook/Instagram ads targeting ZIP codes in Córdoba city, Villa María, and Río Cuarto using local imagery (e.g., Parque Sarmiento)</w:t>
      </w:r>
    </w:p>
    <w:bookmarkEnd w:id="28"/>
    <w:bookmarkStart w:id="29" w:name="phase-2-community-activation-months-5-10"/>
    <w:p>
      <w:pPr>
        <w:pStyle w:val="Heading3"/>
      </w:pPr>
      <w:r>
        <w:t xml:space="preserve">Phase 2: Community Activation (Months 5-10)</w:t>
      </w:r>
    </w:p>
    <w:p>
      <w:pPr>
        <w:numPr>
          <w:ilvl w:val="0"/>
          <w:numId w:val="1007"/>
        </w:numPr>
        <w:pStyle w:val="Compact"/>
      </w:pPr>
      <w:r>
        <w:t xml:space="preserve">Host "Professor Day" events at major Córdoba public spaces: Plaza San Martín and the Cosquín Festival</w:t>
      </w:r>
    </w:p>
    <w:p>
      <w:pPr>
        <w:numPr>
          <w:ilvl w:val="0"/>
          <w:numId w:val="1007"/>
        </w:numPr>
        <w:pStyle w:val="Compact"/>
      </w:pPr>
      <w:r>
        <w:t xml:space="preserve">Collaborate with local influencers like @CórdobaEducación on TikTok/YouTube showcasing real student success stories</w:t>
      </w:r>
    </w:p>
    <w:p>
      <w:pPr>
        <w:numPr>
          <w:ilvl w:val="0"/>
          <w:numId w:val="1007"/>
        </w:numPr>
        <w:pStyle w:val="Compact"/>
      </w:pPr>
      <w:r>
        <w:t xml:space="preserve">Develop WhatsApp-based "Professor Study Groups" for students in each neighborhood (e.g., Barrio Jardín, Villa Allende)</w:t>
      </w:r>
    </w:p>
    <w:bookmarkEnd w:id="29"/>
    <w:bookmarkStart w:id="30" w:name="Xe5e1b5ade68e38424bef4add636f30d944012cd"/>
    <w:p>
      <w:pPr>
        <w:pStyle w:val="Heading3"/>
      </w:pPr>
      <w:r>
        <w:t xml:space="preserve">Phase 3: Institutional Scaling (Months 11-18)</w:t>
      </w:r>
    </w:p>
    <w:p>
      <w:pPr>
        <w:numPr>
          <w:ilvl w:val="0"/>
          <w:numId w:val="1008"/>
        </w:numPr>
        <w:pStyle w:val="Compact"/>
      </w:pPr>
      <w:r>
        <w:t xml:space="preserve">Expand school partnerships to include provincial rural schools via subsidized data packages</w:t>
      </w:r>
    </w:p>
    <w:p>
      <w:pPr>
        <w:numPr>
          <w:ilvl w:val="0"/>
          <w:numId w:val="1008"/>
        </w:numPr>
        <w:pStyle w:val="Compact"/>
      </w:pPr>
      <w:r>
        <w:t xml:space="preserve">Launch "Professor Scholarships" for top-performing students from low-income Córdoba communities</w:t>
      </w:r>
    </w:p>
    <w:p>
      <w:pPr>
        <w:numPr>
          <w:ilvl w:val="0"/>
          <w:numId w:val="1008"/>
        </w:numPr>
        <w:pStyle w:val="Compact"/>
      </w:pPr>
      <w:r>
        <w:t xml:space="preserve">Create a local advisory board of Córdoba education leaders (e.g., former Provincial Education Secretary)</w:t>
      </w:r>
    </w:p>
    <w:bookmarkEnd w:id="30"/>
    <w:bookmarkEnd w:id="31"/>
    <w:bookmarkStart w:id="32" w:name="Xfbce7086ec4f6e17f022d6b794e43c5bf2269ad"/>
    <w:p>
      <w:pPr>
        <w:pStyle w:val="Heading2"/>
      </w:pPr>
      <w:r>
        <w:t xml:space="preserve">Budget Allocation for Argentina Córdoba Market</w:t>
      </w:r>
    </w:p>
    <w:p>
      <w:pPr>
        <w:pStyle w:val="FirstParagraph"/>
      </w:pPr>
      <w:r>
        <w:t xml:space="preserve">Activity</w:t>
      </w:r>
    </w:p>
    <w:p>
      <w:pPr>
        <w:pStyle w:val="BodyText"/>
      </w:pPr>
      <w:r>
        <w:t xml:space="preserve">Allocation (% of Budget)</w:t>
      </w:r>
    </w:p>
    <w:p>
      <w:pPr>
        <w:pStyle w:val="BodyText"/>
      </w:pPr>
      <w:r>
        <w:t xml:space="preserve">Córdoba-Specific Justification</w:t>
      </w:r>
    </w:p>
    <w:p>
      <w:pPr>
        <w:pStyle w:val="BodyText"/>
      </w:pPr>
      <w:r>
        <w:t xml:space="preserve">Localized Content Development</w:t>
      </w:r>
    </w:p>
    <w:p>
      <w:pPr>
        <w:pStyle w:val="BodyText"/>
      </w:pPr>
      <w:r>
        <w:t xml:space="preserve">35%</w:t>
      </w:r>
    </w:p>
    <w:p>
      <w:pPr>
        <w:pStyle w:val="BodyText"/>
      </w:pPr>
      <w:r>
        <w:t xml:space="preserve">Tailoring materials to Córdoba curriculum standards</w:t>
      </w:r>
    </w:p>
    <w:p>
      <w:pPr>
        <w:pStyle w:val="BodyText"/>
      </w:pPr>
      <w:r>
        <w:t xml:space="preserve">Community Ambassador Program</w:t>
      </w:r>
    </w:p>
    <w:p>
      <w:pPr>
        <w:pStyle w:val="BodyText"/>
      </w:pPr>
      <w:r>
        <w:t xml:space="preserve">25%</w:t>
      </w:r>
    </w:p>
    <w:p>
      <w:pPr>
        <w:pStyle w:val="BodyText"/>
      </w:pPr>
      <w:r>
        <w:t xml:space="preserve">Hiring 500 students from local universities (UNC, UTN)</w:t>
      </w:r>
    </w:p>
    <w:p>
      <w:pPr>
        <w:pStyle w:val="BodyText"/>
      </w:pPr>
      <w:r>
        <w:t xml:space="preserve">School Partnership Outreach</w:t>
      </w:r>
    </w:p>
    <w:p>
      <w:pPr>
        <w:pStyle w:val="BodyText"/>
      </w:pPr>
      <w:r>
        <w:t xml:space="preserve">20%</w:t>
      </w:r>
    </w:p>
    <w:p>
      <w:pPr>
        <w:pStyle w:val="BodyText"/>
      </w:pPr>
      <w:r>
        <w:t xml:space="preserve">Negotiating with provincial education authority</w:t>
      </w:r>
    </w:p>
    <w:p>
      <w:pPr>
        <w:pStyle w:val="BodyText"/>
      </w:pPr>
      <w:r>
        <w:t xml:space="preserve">Digital Campaigns (Facebook/Instagram)</w:t>
      </w:r>
    </w:p>
    <w:p>
      <w:pPr>
        <w:pStyle w:val="BodyText"/>
      </w:pPr>
      <w:r>
        <w:t xml:space="preserve">15%</w:t>
      </w:r>
    </w:p>
    <w:p>
      <w:pPr>
        <w:pStyle w:val="BodyText"/>
      </w:pPr>
      <w:r>
        <w:t xml:space="preserve">Targeting Córdoba ZIP codes with local language content</w:t>
      </w:r>
    </w:p>
    <w:p>
      <w:pPr>
        <w:pStyle w:val="BodyText"/>
      </w:pPr>
      <w:r>
        <w:t xml:space="preserve">Evaluation &amp; Analytics</w:t>
      </w:r>
    </w:p>
    <w:p>
      <w:pPr>
        <w:pStyle w:val="BodyText"/>
      </w:pPr>
      <w:r>
        <w:t xml:space="preserve">5%</w:t>
      </w:r>
    </w:p>
    <w:p>
      <w:pPr>
        <w:pStyle w:val="BodyText"/>
      </w:pPr>
      <w:r>
        <w:t xml:space="preserve">Tracking regional adoption patterns in Córdoba</w:t>
      </w:r>
    </w:p>
    <w:bookmarkEnd w:id="32"/>
    <w:bookmarkStart w:id="33" w:name="X8853dc3099c178d4e867b439530be389256ec75"/>
    <w:p>
      <w:pPr>
        <w:pStyle w:val="Heading2"/>
      </w:pPr>
      <w:r>
        <w:t xml:space="preserve">Evaluation Metrics: Professor in Argentina Córdoba</w:t>
      </w:r>
    </w:p>
    <w:p>
      <w:pPr>
        <w:pStyle w:val="FirstParagraph"/>
      </w:pPr>
      <w:r>
        <w:t xml:space="preserve">We measure success through region-specific KPIs:</w:t>
      </w:r>
    </w:p>
    <w:p>
      <w:pPr>
        <w:numPr>
          <w:ilvl w:val="0"/>
          <w:numId w:val="1009"/>
        </w:numPr>
        <w:pStyle w:val="Compact"/>
      </w:pPr>
      <w:r>
        <w:rPr>
          <w:bCs/>
          <w:b/>
        </w:rPr>
        <w:t xml:space="preserve">Local Engagement Rate:</w:t>
      </w:r>
      <w:r>
        <w:t xml:space="preserve"> </w:t>
      </w:r>
      <w:r>
        <w:t xml:space="preserve">Track app usage patterns within Córdoba vs. other regions (target: 40% higher than national average)</w:t>
      </w:r>
    </w:p>
    <w:p>
      <w:pPr>
        <w:numPr>
          <w:ilvl w:val="0"/>
          <w:numId w:val="1009"/>
        </w:numPr>
        <w:pStyle w:val="Compact"/>
      </w:pPr>
      <w:r>
        <w:rPr>
          <w:bCs/>
          <w:b/>
        </w:rPr>
        <w:t xml:space="preserve">School Partnership Density:</w:t>
      </w:r>
      <w:r>
        <w:t xml:space="preserve"> </w:t>
      </w:r>
      <w:r>
        <w:t xml:space="preserve">Number of schools in Córdoba implementing Professor (target: 50+ by Month 12)</w:t>
      </w:r>
    </w:p>
    <w:p>
      <w:pPr>
        <w:numPr>
          <w:ilvl w:val="0"/>
          <w:numId w:val="1009"/>
        </w:numPr>
        <w:pStyle w:val="Compact"/>
      </w:pPr>
      <w:r>
        <w:rPr>
          <w:bCs/>
          <w:b/>
        </w:rPr>
        <w:t xml:space="preserve">Cultural Resonance Index:</w:t>
      </w:r>
      <w:r>
        <w:t xml:space="preserve"> </w:t>
      </w:r>
      <w:r>
        <w:t xml:space="preserve">Post-campaign surveys assessing content relevance to Córdoba students (target: 85% positive response)</w:t>
      </w:r>
    </w:p>
    <w:p>
      <w:pPr>
        <w:pStyle w:val="FirstParagraph"/>
      </w:pPr>
      <w:r>
        <w:t xml:space="preserve">Monthly reports will analyze regional data points like "Adoption Rate by Barrio in Córdoba City" to refine tactics. For instance, if usage spikes in Villa María (known for strong academic culture), we'll double down on that zone with additional local partnerships.</w:t>
      </w:r>
    </w:p>
    <w:bookmarkEnd w:id="33"/>
    <w:bookmarkStart w:id="34" w:name="Xc2242fdf421838d8ce727775fcf36d2e657f48b"/>
    <w:p>
      <w:pPr>
        <w:pStyle w:val="Heading2"/>
      </w:pPr>
      <w:r>
        <w:t xml:space="preserve">Conclusion: The Professor Advantage in Argentina Córdoba</w:t>
      </w:r>
    </w:p>
    <w:p>
      <w:pPr>
        <w:pStyle w:val="FirstParagraph"/>
      </w:pPr>
      <w:r>
        <w:t xml:space="preserve">This Marketing Plan positions "Professor" not as a generic educational app but as a deeply rooted Córdoba institution. By embedding local knowledge, leveraging community structures, and addressing Argentina's specific educational pain points, we transform Professor from a tool into a trusted partner for the province's academic success. The strategy capitalizes on Córdoba's unique position as Argentina’s education hub – where 40% of national university enrollments originate – making this market not just strategic but essential for "Professor" to become Argentina's premier academic solution. With our hyper-localized approach, we project reaching 25% penetration in the target demographic within two years, establishing Professor as synonymous with quality learning in Argentina Córdoba.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Argentina Córdoba</dc:title>
  <dc:creator/>
  <dc:language>en</dc:language>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