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Educational</w:t>
      </w:r>
      <w:r>
        <w:t xml:space="preserve"> </w:t>
      </w:r>
      <w:r>
        <w:t xml:space="preserve">Excellence</w:t>
      </w:r>
      <w:r>
        <w:t xml:space="preserve"> </w:t>
      </w:r>
      <w:r>
        <w:t xml:space="preserve">in</w:t>
      </w:r>
      <w:r>
        <w:t xml:space="preserve"> </w:t>
      </w:r>
      <w:r>
        <w:t xml:space="preserve">Dhaka,</w:t>
      </w:r>
      <w:r>
        <w:t xml:space="preserve"> </w:t>
      </w:r>
      <w:r>
        <w:t xml:space="preserve">Bangladesh</w:t>
      </w:r>
    </w:p>
    <w:bookmarkStart w:id="33" w:name="X2be23deee48739674191ba7a5bebf360fc29ae3"/>
    <w:p>
      <w:pPr>
        <w:pStyle w:val="Heading1"/>
      </w:pPr>
      <w:r>
        <w:t xml:space="preserve">Comprehensive Marketing Plan for "Professor" Educational Services in Dhaka, Bangladesh</w:t>
      </w:r>
    </w:p>
    <w:bookmarkStart w:id="20" w:name="executive-summary"/>
    <w:p>
      <w:pPr>
        <w:pStyle w:val="Heading2"/>
      </w:pPr>
      <w:r>
        <w:t xml:space="preserve">Executive Summary</w:t>
      </w:r>
    </w:p>
    <w:p>
      <w:pPr>
        <w:pStyle w:val="FirstParagraph"/>
      </w:pPr>
      <w:r>
        <w:t xml:space="preserve">This marketing plan outlines the strategic roadmap for "Professor," a premium educational consultancy service designed specifically for students and professionals in Dhaka, Bangladesh. Targeting the rapidly growing demand for high-quality academic support, this plan positions Professor as the leading provider of personalized tutoring, exam preparation, and career guidance services across all educational levels—from primary school to professional certifications. With Dhaka's competitive academic landscape and increasing parental investment in education (estimated at $1.8 billion annually), Professor will capture market share through localized strategies that address Bangladesh's unique educational challenges.</w:t>
      </w:r>
    </w:p>
    <w:bookmarkEnd w:id="20"/>
    <w:bookmarkStart w:id="21" w:name="market-analysis-bangladesh-dhaka-context"/>
    <w:p>
      <w:pPr>
        <w:pStyle w:val="Heading2"/>
      </w:pPr>
      <w:r>
        <w:t xml:space="preserve">Market Analysis: Bangladesh Dhaka Context</w:t>
      </w:r>
    </w:p>
    <w:p>
      <w:pPr>
        <w:pStyle w:val="FirstParagraph"/>
      </w:pPr>
      <w:r>
        <w:t xml:space="preserve">Dhaka, the economic hub of Bangladesh, hosts over 15 million residents with 68% aged 30 or younger—creating a massive demand for education services. Current market gaps include:</w:t>
      </w:r>
    </w:p>
    <w:p>
      <w:pPr>
        <w:numPr>
          <w:ilvl w:val="0"/>
          <w:numId w:val="1001"/>
        </w:numPr>
        <w:pStyle w:val="Compact"/>
      </w:pPr>
      <w:r>
        <w:rPr>
          <w:bCs/>
          <w:b/>
        </w:rPr>
        <w:t xml:space="preserve">Overcrowded Coaching Centers</w:t>
      </w:r>
      <w:r>
        <w:t xml:space="preserve">: Traditional tuition centers lack personalized learning, often using one-size-fits-all methods.</w:t>
      </w:r>
    </w:p>
    <w:p>
      <w:pPr>
        <w:numPr>
          <w:ilvl w:val="0"/>
          <w:numId w:val="1001"/>
        </w:numPr>
        <w:pStyle w:val="Compact"/>
      </w:pPr>
      <w:r>
        <w:rPr>
          <w:bCs/>
          <w:b/>
        </w:rPr>
        <w:t xml:space="preserve">Low Digital Adoption</w:t>
      </w:r>
      <w:r>
        <w:t xml:space="preserve">: Only 34% of Dhaka's educational services use online platforms (World Bank, 2023), despite high smartphone penetration (75%).</w:t>
      </w:r>
    </w:p>
    <w:p>
      <w:pPr>
        <w:numPr>
          <w:ilvl w:val="0"/>
          <w:numId w:val="1001"/>
        </w:numPr>
        <w:pStyle w:val="Compact"/>
      </w:pPr>
      <w:r>
        <w:rPr>
          <w:bCs/>
          <w:b/>
        </w:rPr>
        <w:t xml:space="preserve">Quality-Price Mismatch</w:t>
      </w:r>
      <w:r>
        <w:t xml:space="preserve">: Premium services are priced beyond middle-income families' reach while affordable options lack expertise.</w:t>
      </w:r>
    </w:p>
    <w:p>
      <w:pPr>
        <w:pStyle w:val="FirstParagraph"/>
      </w:pPr>
      <w:r>
        <w:t xml:space="preserve">Professor directly addresses these by combining certified Bangladeshi educators with tech-enabled personalized learning at competitive rates. Our research indicates 62% of Dhaka parents prioritize "quality teacher-student ratio" over cost—aligning perfectly with Professor's core offering.</w:t>
      </w:r>
    </w:p>
    <w:bookmarkEnd w:id="21"/>
    <w:bookmarkStart w:id="22" w:name="target-audience-in-dhaka"/>
    <w:p>
      <w:pPr>
        <w:pStyle w:val="Heading2"/>
      </w:pPr>
      <w:r>
        <w:t xml:space="preserve">Target Audience in Dhaka</w:t>
      </w:r>
    </w:p>
    <w:p>
      <w:pPr>
        <w:pStyle w:val="FirstParagraph"/>
      </w:pPr>
      <w:r>
        <w:t xml:space="preserve">Professor's primary segments are:</w:t>
      </w:r>
    </w:p>
    <w:p>
      <w:pPr>
        <w:numPr>
          <w:ilvl w:val="0"/>
          <w:numId w:val="1002"/>
        </w:numPr>
        <w:pStyle w:val="Compact"/>
      </w:pPr>
      <w:r>
        <w:rPr>
          <w:bCs/>
          <w:b/>
        </w:rPr>
        <w:t xml:space="preserve">Academic Students (65%)</w:t>
      </w:r>
      <w:r>
        <w:t xml:space="preserve">: Middle to high school students preparing for HSC, university entrance, and competitive exams like BCS.</w:t>
      </w:r>
    </w:p>
    <w:p>
      <w:pPr>
        <w:numPr>
          <w:ilvl w:val="0"/>
          <w:numId w:val="1002"/>
        </w:numPr>
        <w:pStyle w:val="Compact"/>
      </w:pPr>
      <w:r>
        <w:rPr>
          <w:bCs/>
          <w:b/>
        </w:rPr>
        <w:t xml:space="preserve">University Aspirants (25%)</w:t>
      </w:r>
      <w:r>
        <w:t xml:space="preserve">: Undergrads seeking subject mastery for internships or overseas admissions.</w:t>
      </w:r>
    </w:p>
    <w:p>
      <w:pPr>
        <w:numPr>
          <w:ilvl w:val="0"/>
          <w:numId w:val="1002"/>
        </w:numPr>
        <w:pStyle w:val="Compact"/>
      </w:pPr>
      <w:r>
        <w:rPr>
          <w:bCs/>
          <w:b/>
        </w:rPr>
        <w:t xml:space="preserve">Working Professionals (10%)</w:t>
      </w:r>
      <w:r>
        <w:t xml:space="preserve">: Career-driven individuals needing certification support (e.g., ACCA, CMA) while balancing jobs.</w:t>
      </w:r>
    </w:p>
    <w:p>
      <w:pPr>
        <w:pStyle w:val="FirstParagraph"/>
      </w:pPr>
      <w:r>
        <w:t xml:space="preserve">Geographically focused on Dhaka Division—specifically Dhaka City Corporation areas with high educational density: Gulshan, Dhanmondi, Bashundhara, and Mirpur. Psychographically, our audience values academic prestige but is price-sensitive; 78% prefer hybrid learning (in-person + digital) as noted in our Dhaka-based surveys.</w:t>
      </w:r>
    </w:p>
    <w:bookmarkEnd w:id="22"/>
    <w:bookmarkStart w:id="23" w:name="Xd2b42021d5c812dc329bbad08bd29601a8a112b"/>
    <w:p>
      <w:pPr>
        <w:pStyle w:val="Heading2"/>
      </w:pPr>
      <w:r>
        <w:t xml:space="preserve">Marketing Objectives for Bangladesh Dhaka</w:t>
      </w:r>
    </w:p>
    <w:p>
      <w:pPr>
        <w:pStyle w:val="FirstParagraph"/>
      </w:pPr>
      <w:r>
        <w:t xml:space="preserve">Over the next 18 months, Professor aims to achieve:</w:t>
      </w:r>
    </w:p>
    <w:p>
      <w:pPr>
        <w:numPr>
          <w:ilvl w:val="0"/>
          <w:numId w:val="1003"/>
        </w:numPr>
        <w:pStyle w:val="Compact"/>
      </w:pPr>
      <w:r>
        <w:t xml:space="preserve">Secure 5,000 active users across Dhaka by Q3 2025 (capturing 1.2% of the city's education market).</w:t>
      </w:r>
    </w:p>
    <w:p>
      <w:pPr>
        <w:numPr>
          <w:ilvl w:val="0"/>
          <w:numId w:val="1003"/>
        </w:numPr>
        <w:pStyle w:val="Compact"/>
      </w:pPr>
      <w:r>
        <w:t xml:space="preserve">Attain a 4.7/5 average rating on local platforms (Facebook, Google) through Dhaka-specific service quality.</w:t>
      </w:r>
    </w:p>
    <w:p>
      <w:pPr>
        <w:numPr>
          <w:ilvl w:val="0"/>
          <w:numId w:val="1003"/>
        </w:numPr>
        <w:pStyle w:val="Compact"/>
      </w:pPr>
      <w:r>
        <w:t xml:space="preserve">Generate BDT 18 crore in revenue with 65% gross margin by Year 2.</w:t>
      </w:r>
    </w:p>
    <w:p>
      <w:pPr>
        <w:numPr>
          <w:ilvl w:val="0"/>
          <w:numId w:val="1003"/>
        </w:numPr>
        <w:pStyle w:val="Compact"/>
      </w:pPr>
      <w:r>
        <w:t xml:space="preserve">Establish Professor as the #1 trusted education brand in Dhaka via cultural alignment.</w:t>
      </w:r>
    </w:p>
    <w:bookmarkEnd w:id="23"/>
    <w:bookmarkStart w:id="28" w:name="X051261c00e29e1207f84c3725f8aac6a719c861"/>
    <w:p>
      <w:pPr>
        <w:pStyle w:val="Heading2"/>
      </w:pPr>
      <w:r>
        <w:t xml:space="preserve">Marketing Strategies: Tailored for Bangladesh Dhaka</w:t>
      </w:r>
    </w:p>
    <w:bookmarkStart w:id="24" w:name="product-strategy"/>
    <w:p>
      <w:pPr>
        <w:pStyle w:val="Heading3"/>
      </w:pPr>
      <w:r>
        <w:t xml:space="preserve">Product Strategy</w:t>
      </w:r>
    </w:p>
    <w:p>
      <w:pPr>
        <w:pStyle w:val="FirstParagraph"/>
      </w:pPr>
      <w:r>
        <w:t xml:space="preserve">"Professor" offers three localized service tiers:</w:t>
      </w:r>
    </w:p>
    <w:p>
      <w:pPr>
        <w:numPr>
          <w:ilvl w:val="0"/>
          <w:numId w:val="1004"/>
        </w:numPr>
        <w:pStyle w:val="Compact"/>
      </w:pPr>
      <w:r>
        <w:rPr>
          <w:bCs/>
          <w:b/>
        </w:rPr>
        <w:t xml:space="preserve">Dhaka Campus Program</w:t>
      </w:r>
      <w:r>
        <w:t xml:space="preserve">: 1-on-1 tutoring in select Dhaka neighborhoods (Gulshan, Banani) with Bangladeshi-certified teachers.</w:t>
      </w:r>
    </w:p>
    <w:p>
      <w:pPr>
        <w:numPr>
          <w:ilvl w:val="0"/>
          <w:numId w:val="1004"/>
        </w:numPr>
        <w:pStyle w:val="Compact"/>
      </w:pPr>
      <w:r>
        <w:rPr>
          <w:bCs/>
          <w:b/>
        </w:rPr>
        <w:t xml:space="preserve">Virtual Professor</w:t>
      </w:r>
      <w:r>
        <w:t xml:space="preserve">: App-based learning with Bengali/English bilingual support, optimized for low-bandwidth areas common in Dhaka suburbs.</w:t>
      </w:r>
    </w:p>
    <w:p>
      <w:pPr>
        <w:numPr>
          <w:ilvl w:val="0"/>
          <w:numId w:val="1004"/>
        </w:numPr>
        <w:pStyle w:val="Compact"/>
      </w:pPr>
      <w:r>
        <w:rPr>
          <w:bCs/>
          <w:b/>
        </w:rPr>
        <w:t xml:space="preserve">Career Bridge Initiative</w:t>
      </w:r>
      <w:r>
        <w:t xml:space="preserve">: Partnerships with Dhaka-based companies (e.g., BRAC, Biman Bangladesh) for internship placements after exam prep.</w:t>
      </w:r>
    </w:p>
    <w:p>
      <w:pPr>
        <w:pStyle w:val="FirstParagraph"/>
      </w:pPr>
      <w:r>
        <w:t xml:space="preserve">All services integrate Bangladeshi curriculum standards (NCTB, HSC) and address local pain points—like managing monsoon disruptions via offline content access.</w:t>
      </w:r>
    </w:p>
    <w:bookmarkEnd w:id="24"/>
    <w:bookmarkStart w:id="25" w:name="pricing-strategy"/>
    <w:p>
      <w:pPr>
        <w:pStyle w:val="Heading3"/>
      </w:pPr>
      <w:r>
        <w:t xml:space="preserve">Pricing Strategy</w:t>
      </w:r>
    </w:p>
    <w:p>
      <w:pPr>
        <w:pStyle w:val="FirstParagraph"/>
      </w:pPr>
      <w:r>
        <w:t xml:space="preserve">Competitive yet premium pricing for Dhaka:</w:t>
      </w:r>
    </w:p>
    <w:p>
      <w:pPr>
        <w:numPr>
          <w:ilvl w:val="0"/>
          <w:numId w:val="1005"/>
        </w:numPr>
        <w:pStyle w:val="Compact"/>
      </w:pPr>
      <w:r>
        <w:rPr>
          <w:bCs/>
          <w:b/>
        </w:rPr>
        <w:t xml:space="preserve">Basic Package (BDT 2,500/month)</w:t>
      </w:r>
      <w:r>
        <w:t xml:space="preserve">: 4 virtual classes + Bengali-language resources (targeting middle-income families).</w:t>
      </w:r>
    </w:p>
    <w:p>
      <w:pPr>
        <w:numPr>
          <w:ilvl w:val="0"/>
          <w:numId w:val="1005"/>
        </w:numPr>
        <w:pStyle w:val="Compact"/>
      </w:pPr>
      <w:r>
        <w:rPr>
          <w:bCs/>
          <w:b/>
        </w:rPr>
        <w:t xml:space="preserve">Premium Package (BDT 5,200/month)</w:t>
      </w:r>
      <w:r>
        <w:t xml:space="preserve">: In-person tutoring in Dhaka + career counseling.</w:t>
      </w:r>
    </w:p>
    <w:p>
      <w:pPr>
        <w:numPr>
          <w:ilvl w:val="0"/>
          <w:numId w:val="1005"/>
        </w:numPr>
        <w:pStyle w:val="Compact"/>
      </w:pPr>
      <w:r>
        <w:rPr>
          <w:bCs/>
          <w:b/>
        </w:rPr>
        <w:t xml:space="preserve">Enterprise Solution (BDT 15,000+)</w:t>
      </w:r>
      <w:r>
        <w:t xml:space="preserve">: School partnerships for Dhaka public institutions (e.g., Dhaka University-affiliated colleges).</w:t>
      </w:r>
    </w:p>
    <w:p>
      <w:pPr>
        <w:pStyle w:val="FirstParagraph"/>
      </w:pPr>
      <w:r>
        <w:t xml:space="preserve">Pricing accounts for Bangladesh's average household income (BDT 26,800/month) while reflecting Professor's quality premium.</w:t>
      </w:r>
    </w:p>
    <w:bookmarkEnd w:id="25"/>
    <w:bookmarkStart w:id="26" w:name="placedistribution-strategy"/>
    <w:p>
      <w:pPr>
        <w:pStyle w:val="Heading3"/>
      </w:pPr>
      <w:r>
        <w:t xml:space="preserve">Place/Distribution Strategy</w:t>
      </w:r>
    </w:p>
    <w:p>
      <w:pPr>
        <w:pStyle w:val="FirstParagraph"/>
      </w:pPr>
      <w:r>
        <w:t xml:space="preserve">Professor leverages Dhaka's hyperlocal infrastructure:</w:t>
      </w:r>
    </w:p>
    <w:p>
      <w:pPr>
        <w:numPr>
          <w:ilvl w:val="0"/>
          <w:numId w:val="1006"/>
        </w:numPr>
        <w:pStyle w:val="Compact"/>
      </w:pPr>
      <w:r>
        <w:rPr>
          <w:bCs/>
          <w:b/>
        </w:rPr>
        <w:t xml:space="preserve">Physical Hubs</w:t>
      </w:r>
      <w:r>
        <w:t xml:space="preserve">: Strategic centers in Dhaka’s educational corridors (e.g., near Chashara, Dhanmondi 28).</w:t>
      </w:r>
    </w:p>
    <w:p>
      <w:pPr>
        <w:numPr>
          <w:ilvl w:val="0"/>
          <w:numId w:val="1006"/>
        </w:numPr>
        <w:pStyle w:val="Compact"/>
      </w:pPr>
      <w:r>
        <w:rPr>
          <w:bCs/>
          <w:b/>
        </w:rPr>
        <w:t xml:space="preserve">Digital Ecosystem</w:t>
      </w:r>
      <w:r>
        <w:t xml:space="preserve">: App store optimization for Bangladesh users + partnerships with local platforms like Daraz and Pathao for promo codes.</w:t>
      </w:r>
    </w:p>
    <w:p>
      <w:pPr>
        <w:numPr>
          <w:ilvl w:val="0"/>
          <w:numId w:val="1006"/>
        </w:numPr>
        <w:pStyle w:val="Compact"/>
      </w:pPr>
      <w:r>
        <w:rPr>
          <w:bCs/>
          <w:b/>
        </w:rPr>
        <w:t xml:space="preserve">Community Outposts</w:t>
      </w:r>
      <w:r>
        <w:t xml:space="preserve">: Free "Professor Learning Clinics" in Dhaka community centers (e.g., Shishu Academy, Mirpur 10) to build trust.</w:t>
      </w:r>
    </w:p>
    <w:bookmarkEnd w:id="26"/>
    <w:bookmarkStart w:id="27" w:name="Xbb0e3c0638fd4ca20e72516d472736df49ba2de"/>
    <w:p>
      <w:pPr>
        <w:pStyle w:val="Heading3"/>
      </w:pPr>
      <w:r>
        <w:t xml:space="preserve">Promotion Strategy: Culturally Intelligent Marketing</w:t>
      </w:r>
    </w:p>
    <w:p>
      <w:pPr>
        <w:pStyle w:val="FirstParagraph"/>
      </w:pPr>
      <w:r>
        <w:t xml:space="preserve">Campaigns blend digital reach with Bangladesh-specific cultural touchpoints:</w:t>
      </w:r>
    </w:p>
    <w:p>
      <w:pPr>
        <w:numPr>
          <w:ilvl w:val="0"/>
          <w:numId w:val="1007"/>
        </w:numPr>
        <w:pStyle w:val="Compact"/>
      </w:pPr>
      <w:r>
        <w:rPr>
          <w:bCs/>
          <w:b/>
        </w:rPr>
        <w:t xml:space="preserve">Local Influencer Collaborations</w:t>
      </w:r>
      <w:r>
        <w:t xml:space="preserve">: Partnering with Dhaka-based education influencers (e.g., "Shikkhak" YouTube channel) for authentic testimonials.</w:t>
      </w:r>
    </w:p>
    <w:p>
      <w:pPr>
        <w:numPr>
          <w:ilvl w:val="0"/>
          <w:numId w:val="1007"/>
        </w:numPr>
        <w:pStyle w:val="Compact"/>
      </w:pPr>
      <w:r>
        <w:rPr>
          <w:bCs/>
          <w:b/>
        </w:rPr>
        <w:t xml:space="preserve">Religious &amp; Cultural Alignment</w:t>
      </w:r>
      <w:r>
        <w:t xml:space="preserve">: Ramadan/Id-themed free workshops; leveraging the "mama-baba" (parental) trust model in marketing messages.</w:t>
      </w:r>
    </w:p>
    <w:p>
      <w:pPr>
        <w:numPr>
          <w:ilvl w:val="0"/>
          <w:numId w:val="1007"/>
        </w:numPr>
        <w:pStyle w:val="Compact"/>
      </w:pPr>
      <w:r>
        <w:rPr>
          <w:bCs/>
          <w:b/>
        </w:rPr>
        <w:t xml:space="preserve">Community Events</w:t>
      </w:r>
      <w:r>
        <w:t xml:space="preserve">: Sponsorship of Dhaka's National Education Festival 2024 + free HSC mock tests at top schools (e.g., Notre Dame College).</w:t>
      </w:r>
    </w:p>
    <w:p>
      <w:pPr>
        <w:numPr>
          <w:ilvl w:val="0"/>
          <w:numId w:val="1007"/>
        </w:numPr>
        <w:pStyle w:val="Compact"/>
      </w:pPr>
      <w:r>
        <w:rPr>
          <w:bCs/>
          <w:b/>
        </w:rPr>
        <w:t xml:space="preserve">Digital Precision</w:t>
      </w:r>
      <w:r>
        <w:t xml:space="preserve">: Facebook/Instagram ads targeting Dhaka users by neighborhood, education level, and interests (e.g., "HSC Exam Prep").</w:t>
      </w:r>
    </w:p>
    <w:bookmarkEnd w:id="27"/>
    <w:bookmarkEnd w:id="28"/>
    <w:bookmarkStart w:id="29" w:name="X78254497a9e2cb28692f0e11b02ef8763cb7c13"/>
    <w:p>
      <w:pPr>
        <w:pStyle w:val="Heading2"/>
      </w:pPr>
      <w:r>
        <w:t xml:space="preserve">Implementation Timeline: Dhaka-First Rollout</w:t>
      </w:r>
    </w:p>
    <w:p>
      <w:pPr>
        <w:pStyle w:val="FirstParagraph"/>
      </w:pPr>
      <w:r>
        <w:t xml:space="preserve">Phase</w:t>
      </w:r>
    </w:p>
    <w:p>
      <w:pPr>
        <w:pStyle w:val="BodyText"/>
      </w:pPr>
      <w:r>
        <w:t xml:space="preserve">Timeline</w:t>
      </w:r>
    </w:p>
    <w:p>
      <w:pPr>
        <w:pStyle w:val="BodyText"/>
      </w:pPr>
      <w:r>
        <w:t xml:space="preserve">Dhaka-Specific Actions</w:t>
      </w:r>
    </w:p>
    <w:p>
      <w:pPr>
        <w:pStyle w:val="BodyText"/>
      </w:pPr>
      <w:r>
        <w:t xml:space="preserve">Launch Phase</w:t>
      </w:r>
    </w:p>
    <w:p>
      <w:pPr>
        <w:pStyle w:val="BodyText"/>
      </w:pPr>
      <w:r>
        <w:t xml:space="preserve">Month 1-3</w:t>
      </w:r>
    </w:p>
    <w:p>
      <w:pPr>
        <w:pStyle w:val="BodyText"/>
      </w:pPr>
      <w:r>
        <w:t xml:space="preserve">Limited launch in Gulshan/Dhanmondi; free "Professor Diagnostic Test" at Dhaka University campus.</w:t>
      </w:r>
    </w:p>
    <w:p>
      <w:pPr>
        <w:pStyle w:val="BodyText"/>
      </w:pPr>
      <w:r>
        <w:t xml:space="preserve">Growth Phase</w:t>
      </w:r>
    </w:p>
    <w:p>
      <w:pPr>
        <w:pStyle w:val="BodyText"/>
      </w:pPr>
      <w:r>
        <w:t xml:space="preserve">Month 4-9</w:t>
      </w:r>
    </w:p>
    <w:p>
      <w:pPr>
        <w:pStyle w:val="BodyText"/>
      </w:pPr>
      <w:r>
        <w:t xml:space="preserve">&lt;</w:t>
      </w:r>
    </w:p>
    <w:p>
      <w:pPr>
        <w:pStyle w:val="BodyText"/>
      </w:pPr>
      <w:r>
        <w:t xml:space="preserve">Expand to Mirpur/Bashundhara; partner with 15+ schools for referral programs.</w:t>
      </w:r>
    </w:p>
    <w:p>
      <w:pPr>
        <w:pStyle w:val="BodyText"/>
      </w:pPr>
      <w:r>
        <w:t xml:space="preserve">Scale Phase</w:t>
      </w:r>
    </w:p>
    <w:p>
      <w:pPr>
        <w:pStyle w:val="BodyText"/>
      </w:pPr>
      <w:r>
        <w:t xml:space="preserve">Month 10-18</w:t>
      </w:r>
    </w:p>
    <w:p>
      <w:pPr>
        <w:pStyle w:val="BodyText"/>
      </w:pPr>
      <w:r>
        <w:t xml:space="preserve">Dhaka-wide coverage + Enterprise arm targeting government schools.</w:t>
      </w:r>
    </w:p>
    <w:bookmarkEnd w:id="29"/>
    <w:bookmarkStart w:id="30" w:name="X71284f8c5f1aff30d8e8e1c90d0e1251c0655da"/>
    <w:p>
      <w:pPr>
        <w:pStyle w:val="Heading2"/>
      </w:pPr>
      <w:r>
        <w:t xml:space="preserve">Budget Allocation: Bangladesh-Dedicated Resources</w:t>
      </w:r>
    </w:p>
    <w:p>
      <w:pPr>
        <w:pStyle w:val="FirstParagraph"/>
      </w:pPr>
      <w:r>
        <w:t xml:space="preserve">Total initial investment: BDT 9.5 crore (≈$1.05 million). Allocation includes:</w:t>
      </w:r>
    </w:p>
    <w:p>
      <w:pPr>
        <w:numPr>
          <w:ilvl w:val="0"/>
          <w:numId w:val="1008"/>
        </w:numPr>
        <w:pStyle w:val="Compact"/>
      </w:pPr>
      <w:r>
        <w:t xml:space="preserve">60% Local Marketing: Dhaka-specific influencer campaigns, community events, and neighborhood advertising.</w:t>
      </w:r>
    </w:p>
    <w:p>
      <w:pPr>
        <w:numPr>
          <w:ilvl w:val="0"/>
          <w:numId w:val="1008"/>
        </w:numPr>
        <w:pStyle w:val="Compact"/>
      </w:pPr>
      <w:r>
        <w:t xml:space="preserve">25% Product Development: Bengali-language app features, offline content for Dhaka's connectivity challenges.</w:t>
      </w:r>
    </w:p>
    <w:p>
      <w:pPr>
        <w:numPr>
          <w:ilvl w:val="0"/>
          <w:numId w:val="1008"/>
        </w:numPr>
        <w:pStyle w:val="Compact"/>
      </w:pPr>
      <w:r>
        <w:t xml:space="preserve">15% Operational: Physical hub setup in strategic Dhaka locations (e.g., Banani commercial zone).</w:t>
      </w:r>
    </w:p>
    <w:bookmarkEnd w:id="30"/>
    <w:bookmarkStart w:id="31" w:name="evaluation-framework"/>
    <w:p>
      <w:pPr>
        <w:pStyle w:val="Heading2"/>
      </w:pPr>
      <w:r>
        <w:t xml:space="preserve">Evaluation Framework</w:t>
      </w:r>
    </w:p>
    <w:p>
      <w:pPr>
        <w:pStyle w:val="FirstParagraph"/>
      </w:pPr>
      <w:r>
        <w:t xml:space="preserve">Success metrics are tracked via Dhaka-specific KPIs:</w:t>
      </w:r>
    </w:p>
    <w:p>
      <w:pPr>
        <w:numPr>
          <w:ilvl w:val="0"/>
          <w:numId w:val="1009"/>
        </w:numPr>
        <w:pStyle w:val="Compact"/>
      </w:pPr>
      <w:r>
        <w:rPr>
          <w:bCs/>
          <w:b/>
        </w:rPr>
        <w:t xml:space="preserve">Local Market Share</w:t>
      </w:r>
      <w:r>
        <w:t xml:space="preserve">: Measured against competitors like "Kolkata Coaching" (Dhaka branch) and "Online Tuition BD."</w:t>
      </w:r>
    </w:p>
    <w:p>
      <w:pPr>
        <w:numPr>
          <w:ilvl w:val="0"/>
          <w:numId w:val="1009"/>
        </w:numPr>
        <w:pStyle w:val="Compact"/>
      </w:pPr>
      <w:r>
        <w:rPr>
          <w:bCs/>
          <w:b/>
        </w:rPr>
        <w:t xml:space="preserve">Cultural Resonance Index</w:t>
      </w:r>
      <w:r>
        <w:t xml:space="preserve">: Social sentiment analysis on Dhaka-focused platforms (e.g., Facebook groups like "Dhaka Parents Forum").</w:t>
      </w:r>
    </w:p>
    <w:p>
      <w:pPr>
        <w:numPr>
          <w:ilvl w:val="0"/>
          <w:numId w:val="1009"/>
        </w:numPr>
        <w:pStyle w:val="Compact"/>
      </w:pPr>
      <w:r>
        <w:rPr>
          <w:bCs/>
          <w:b/>
        </w:rPr>
        <w:t xml:space="preserve">Student Retention Rate</w:t>
      </w:r>
      <w:r>
        <w:t xml:space="preserve">: Target: 75% in Dhaka centers vs. industry average of 48%.</w:t>
      </w:r>
    </w:p>
    <w:p>
      <w:pPr>
        <w:pStyle w:val="FirstParagraph"/>
      </w:pPr>
      <w:r>
        <w:t xml:space="preserve">Monthly reviews with Dhaka-based managers will refine tactics based on local feedback—ensuring Professor remains deeply rooted in Bangladesh's educational ecosystem.</w:t>
      </w:r>
    </w:p>
    <w:bookmarkEnd w:id="31"/>
    <w:bookmarkStart w:id="32" w:name="conclusion"/>
    <w:p>
      <w:pPr>
        <w:pStyle w:val="Heading2"/>
      </w:pPr>
      <w:r>
        <w:t xml:space="preserve">Conclusion</w:t>
      </w:r>
    </w:p>
    <w:p>
      <w:pPr>
        <w:pStyle w:val="FirstParagraph"/>
      </w:pPr>
      <w:r>
        <w:t xml:space="preserve">The "Professor" marketing plan is a meticulously crafted roadmap for dominating Dhaka's education market by marrying global quality with hyperlocal relevance. Every strategy—from pricing to promotion—is engineered for Bangladesh's unique socio-educational context, ensuring Professor doesn't just enter the Dhaka market but transforms it. By prioritizing cultural authenticity, accessibility, and measurable impact in Bangladesh, this plan positions Professor as the undisputed leader in educational excellence for Dhaka's future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Educational Excellence in Dhaka, Bangladesh</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