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in</w:t>
      </w:r>
      <w:r>
        <w:t xml:space="preserve"> </w:t>
      </w:r>
      <w:r>
        <w:t xml:space="preserve">Belgium</w:t>
      </w:r>
      <w:r>
        <w:t xml:space="preserve"> </w:t>
      </w:r>
      <w:r>
        <w:t xml:space="preserve">Brussels</w:t>
      </w:r>
    </w:p>
    <w:bookmarkStart w:id="33" w:name="X447404f6c3d8744c3d07f895c09511baf7958f5"/>
    <w:p>
      <w:pPr>
        <w:pStyle w:val="Heading1"/>
      </w:pPr>
      <w:r>
        <w:t xml:space="preserve">Comprehensive Marketing Plan for Professor in Belgium Brussels</w:t>
      </w:r>
    </w:p>
    <w:bookmarkStart w:id="20" w:name="executive-summary"/>
    <w:p>
      <w:pPr>
        <w:pStyle w:val="Heading2"/>
      </w:pPr>
      <w:r>
        <w:t xml:space="preserve">Executive Summary</w:t>
      </w:r>
    </w:p>
    <w:p>
      <w:pPr>
        <w:pStyle w:val="FirstParagraph"/>
      </w:pPr>
      <w:r>
        <w:t xml:space="preserve">This Marketing Plan outlines the strategic approach to establish "Professor" – an innovative AI-powered educational platform – as the premier academic support solution across Belgium Brussels. Targeting students, educators, and institutions in the dynamic academic ecosystem of Brussels, this plan leverages Belgium's position as a European education hub. The initiative will deploy targeted digital engagement, localized partnerships, and culturally resonant messaging to achieve 40% market penetration among target universities within 18 months. Central to our success is positioning "Professor" as the indispensable academic companion for Belgium Brussels' multilingual learning community.</w:t>
      </w:r>
    </w:p>
    <w:bookmarkEnd w:id="20"/>
    <w:bookmarkStart w:id="21" w:name="X67fc54ac4bef0f10be991e4d3baed430ba99751"/>
    <w:p>
      <w:pPr>
        <w:pStyle w:val="Heading2"/>
      </w:pPr>
      <w:r>
        <w:t xml:space="preserve">Situation Analysis: Belgium Brussels Context</w:t>
      </w:r>
    </w:p>
    <w:p>
      <w:pPr>
        <w:pStyle w:val="FirstParagraph"/>
      </w:pPr>
      <w:r>
        <w:t xml:space="preserve">Belgium Brussels presents a unique educational landscape characterized by its trilingual environment (Dutch, French, English), home to 17 universities and research institutions including ULiège, KU Leuven, and VUB. The city's status as the de facto capital of the European Union drives demand for advanced academic tools among students navigating international curricula. Current market gaps include fragmented language support and non-adaptive learning resources – precisely where "Professor" delivers transformative value through its AI-driven personalized tutoring in all three official languages.</w:t>
      </w:r>
    </w:p>
    <w:p>
      <w:pPr>
        <w:pStyle w:val="BodyText"/>
      </w:pPr>
      <w:r>
        <w:t xml:space="preserve">Competitor analysis reveals that existing platforms lack deep localization. While Duolingo serves language learning, it ignores academic integration; platforms like Coursera offer courses but not real-time professorial support. This creates a critical opportunity for "Professor" to fill the void in Belgium Brussels' education technology sector through hyper-localized engagement.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University Students (18-24)</w:t>
      </w:r>
      <w:r>
        <w:t xml:space="preserve"> </w:t>
      </w:r>
      <w:r>
        <w:t xml:space="preserve">– 85% of Brussels' higher education population requiring multilingual academic assistance across STEM, humanities, and EU studies.</w:t>
      </w:r>
    </w:p>
    <w:p>
      <w:pPr>
        <w:numPr>
          <w:ilvl w:val="0"/>
          <w:numId w:val="1001"/>
        </w:numPr>
        <w:pStyle w:val="Compact"/>
      </w:pPr>
      <w:r>
        <w:rPr>
          <w:bCs/>
          <w:b/>
        </w:rPr>
        <w:t xml:space="preserve">Secondary: Educators (Faculty &amp; Tutors)</w:t>
      </w:r>
      <w:r>
        <w:t xml:space="preserve"> </w:t>
      </w:r>
      <w:r>
        <w:t xml:space="preserve">– 12,000+ professors in Brussels seeking tools to enhance student engagement and reduce grading workloads.</w:t>
      </w:r>
    </w:p>
    <w:p>
      <w:pPr>
        <w:numPr>
          <w:ilvl w:val="0"/>
          <w:numId w:val="1001"/>
        </w:numPr>
        <w:pStyle w:val="Compact"/>
      </w:pPr>
      <w:r>
        <w:rPr>
          <w:bCs/>
          <w:b/>
        </w:rPr>
        <w:t xml:space="preserve">Tertiary: Academic Administrators</w:t>
      </w:r>
      <w:r>
        <w:t xml:space="preserve"> </w:t>
      </w:r>
      <w:r>
        <w:t xml:space="preserve">– University decision-makers managing digital transformation initiatives, particularly post-pandemic remote learning acceleration.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50,000 active users in Belgium Brussels within Year 1</w:t>
      </w:r>
    </w:p>
    <w:p>
      <w:pPr>
        <w:numPr>
          <w:ilvl w:val="0"/>
          <w:numId w:val="1002"/>
        </w:numPr>
        <w:pStyle w:val="Compact"/>
      </w:pPr>
      <w:r>
        <w:t xml:space="preserve">Secure partnerships with 8+ major universities including ULB and KU Leuven</w:t>
      </w:r>
    </w:p>
    <w:p>
      <w:pPr>
        <w:numPr>
          <w:ilvl w:val="0"/>
          <w:numId w:val="1002"/>
        </w:numPr>
        <w:pStyle w:val="Compact"/>
      </w:pPr>
      <w:r>
        <w:t xml:space="preserve">Achieve 75% brand recognition among target academic professionals in Brussels</w:t>
      </w:r>
    </w:p>
    <w:p>
      <w:pPr>
        <w:numPr>
          <w:ilvl w:val="0"/>
          <w:numId w:val="1002"/>
        </w:numPr>
        <w:pStyle w:val="Compact"/>
      </w:pPr>
      <w:r>
        <w:t xml:space="preserve">Generate €250,000 in revenue through premium institutional subscriptions by Month 18</w:t>
      </w:r>
    </w:p>
    <w:bookmarkEnd w:id="23"/>
    <w:bookmarkStart w:id="28" w:name="Xf8cc444e6683b2c0961eabc77460082817f5868"/>
    <w:p>
      <w:pPr>
        <w:pStyle w:val="Heading2"/>
      </w:pPr>
      <w:r>
        <w:t xml:space="preserve">Core Marketing Strategies for Belgium Brussels</w:t>
      </w:r>
    </w:p>
    <w:bookmarkStart w:id="24" w:name="Xf27fdbfec305db4345d6cbd989f7efdc0e9309d"/>
    <w:p>
      <w:pPr>
        <w:pStyle w:val="Heading3"/>
      </w:pPr>
      <w:r>
        <w:t xml:space="preserve">Localized Digital Engagement (Belgium-Specific)</w:t>
      </w:r>
    </w:p>
    <w:p>
      <w:pPr>
        <w:pStyle w:val="FirstParagraph"/>
      </w:pPr>
      <w:r>
        <w:t xml:space="preserve">We will implement a multilingual digital strategy centered on Brussels' linguistic reality. The "Professor" mobile app and website will feature seamless language switching between Dutch, French, and English – mirroring the city's academic ecosystem. Social media campaigns on Instagram and LinkedIn will use localized hashtags: #ProfessorBrussels (French), #ProfessorBrussel (Dutch), and #ProfessorBrusselsEnglish. Content will highlight Brussels-specific case studies, such as "How Professor helped VUB students ace EU law exams during the European Parliament session."</w:t>
      </w:r>
    </w:p>
    <w:bookmarkEnd w:id="24"/>
    <w:bookmarkStart w:id="25" w:name="strategic-institutional-partnerships"/>
    <w:p>
      <w:pPr>
        <w:pStyle w:val="Heading3"/>
      </w:pPr>
      <w:r>
        <w:t xml:space="preserve">Strategic Institutional Partnerships</w:t>
      </w:r>
    </w:p>
    <w:p>
      <w:pPr>
        <w:pStyle w:val="FirstParagraph"/>
      </w:pPr>
      <w:r>
        <w:t xml:space="preserve">Critical to our Belgium Brussels approach is forging alliances with local academic powerhouses. We've initiated talks with the Université Libre de Bruxelles (ULB) for a pilot program integrating "Professor" into their first-year orientation modules. This partnership will provide real-world validation while granting access to 20,000 students. Similar collaborations are in progress with KU Leuven's Digital Education Department and the Brussels University Network, creating institutional credibility essential for market entry.</w:t>
      </w:r>
    </w:p>
    <w:bookmarkEnd w:id="25"/>
    <w:bookmarkStart w:id="26" w:name="cultural-immersion-campaigns"/>
    <w:p>
      <w:pPr>
        <w:pStyle w:val="Heading3"/>
      </w:pPr>
      <w:r>
        <w:t xml:space="preserve">Cultural Immersion Campaigns</w:t>
      </w:r>
    </w:p>
    <w:p>
      <w:pPr>
        <w:pStyle w:val="FirstParagraph"/>
      </w:pPr>
      <w:r>
        <w:t xml:space="preserve">Understanding Belgium's academic culture is non-negotiable. We'll sponsor events at Brussels' top universities during key academic moments – such as the annual "Semaine des Universités" (University Week) – offering free "Professor" demo stations with Belgian professors as brand ambassadors. Our content will reference local landmarks: "Master French literature with Professor, just steps from the Atomium."</w:t>
      </w:r>
    </w:p>
    <w:bookmarkEnd w:id="26"/>
    <w:bookmarkStart w:id="27" w:name="performance-marketing-precision"/>
    <w:p>
      <w:pPr>
        <w:pStyle w:val="Heading3"/>
      </w:pPr>
      <w:r>
        <w:t xml:space="preserve">Performance Marketing Precision</w:t>
      </w:r>
    </w:p>
    <w:p>
      <w:pPr>
        <w:pStyle w:val="FirstParagraph"/>
      </w:pPr>
      <w:r>
        <w:t xml:space="preserve">Geo-targeted Google Ads and Facebook campaigns will focus exclusively on Brussels postal codes (1000-1099) and university zones. We'll use Belgian-specific keywords: "best academic assistant Brussels," "AI tutor Belgium," and "multilingual study help Bruxelles." Retargeting will leverage student email lists from partner institutions with tailored content like, "Your ULB course needs Professor's French-language support."</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Belgium Brussels Focus</w:t>
            </w:r>
          </w:p>
        </w:tc>
      </w:tr>
      <w:tr>
        <w:tc>
          <w:tcPr/>
          <w:p>
            <w:pPr>
              <w:pStyle w:val="Compact"/>
              <w:jc w:val="left"/>
            </w:pPr>
            <w:r>
              <w:t xml:space="preserve">Institutional Partnerships</w:t>
            </w:r>
          </w:p>
        </w:tc>
        <w:tc>
          <w:tcPr/>
          <w:p>
            <w:pPr>
              <w:pStyle w:val="Compact"/>
              <w:jc w:val="left"/>
            </w:pPr>
            <w:r>
              <w:t xml:space="preserve">40%</w:t>
            </w:r>
          </w:p>
        </w:tc>
        <w:tc>
          <w:tcPr/>
          <w:p>
            <w:pPr>
              <w:pStyle w:val="Compact"/>
              <w:jc w:val="left"/>
            </w:pPr>
            <w:r>
              <w:t xml:space="preserve">Negotiations with ULB, VUB, KU Leuven; co-branded workshop development</w:t>
            </w:r>
          </w:p>
        </w:tc>
      </w:tr>
      <w:tr>
        <w:tc>
          <w:tcPr/>
          <w:p>
            <w:pPr>
              <w:pStyle w:val="Compact"/>
              <w:jc w:val="left"/>
            </w:pPr>
            <w:r>
              <w:t xml:space="preserve">Digital Marketing (Local Targeting)</w:t>
            </w:r>
          </w:p>
        </w:tc>
        <w:tc>
          <w:tcPr/>
          <w:p>
            <w:pPr>
              <w:pStyle w:val="Compact"/>
              <w:jc w:val="left"/>
            </w:pPr>
            <w:r>
              <w:t xml:space="preserve">30%</w:t>
            </w:r>
          </w:p>
        </w:tc>
        <w:tc>
          <w:tcPr/>
          <w:p>
            <w:pPr>
              <w:pStyle w:val="Compact"/>
              <w:jc w:val="left"/>
            </w:pPr>
            <w:r>
              <w:t xml:space="preserve">Geo-fenced social ads; Brussels university-specific landing pages</w:t>
            </w:r>
          </w:p>
        </w:tc>
      </w:tr>
      <w:tr>
        <w:tc>
          <w:tcPr/>
          <w:p>
            <w:pPr>
              <w:pStyle w:val="Compact"/>
              <w:jc w:val="left"/>
            </w:pPr>
            <w:r>
              <w:t xml:space="preserve">Cultural Events &amp; Sponsorships</w:t>
            </w:r>
          </w:p>
        </w:tc>
        <w:tc>
          <w:tcPr/>
          <w:p>
            <w:pPr>
              <w:pStyle w:val="Compact"/>
              <w:jc w:val="left"/>
            </w:pPr>
            <w:r>
              <w:t xml:space="preserve">15%</w:t>
            </w:r>
          </w:p>
        </w:tc>
        <w:tc>
          <w:tcPr/>
          <w:p>
            <w:pPr>
              <w:pStyle w:val="Compact"/>
              <w:jc w:val="left"/>
            </w:pPr>
            <w:r>
              <w:t xml:space="preserve">Sponsorship of Bruxelles Campus events; student ambassador programs</w:t>
            </w:r>
          </w:p>
        </w:tc>
      </w:tr>
      <w:tr>
        <w:tc>
          <w:tcPr/>
          <w:p>
            <w:pPr>
              <w:pStyle w:val="Compact"/>
              <w:jc w:val="left"/>
            </w:pPr>
            <w:r>
              <w:t xml:space="preserve">Localization &amp; UX Development</w:t>
            </w:r>
          </w:p>
        </w:tc>
        <w:tc>
          <w:tcPr/>
          <w:p>
            <w:pPr>
              <w:pStyle w:val="Compact"/>
              <w:jc w:val="left"/>
            </w:pPr>
            <w:r>
              <w:t xml:space="preserve">15%</w:t>
            </w:r>
          </w:p>
        </w:tc>
        <w:tc>
          <w:tcPr/>
          <w:p>
            <w:pPr>
              <w:pStyle w:val="Compact"/>
              <w:jc w:val="left"/>
            </w:pPr>
            <w:r>
              <w:t xml:space="preserve">Bilingual content creation; Brussels dialect adaptation in AI tutor responses</w:t>
            </w:r>
          </w:p>
        </w:tc>
      </w:tr>
    </w:tbl>
    <w:bookmarkEnd w:id="29"/>
    <w:bookmarkStart w:id="30" w:name="Xb46ef738134e6ac5b9907c96e2248f03932dd2e"/>
    <w:p>
      <w:pPr>
        <w:pStyle w:val="Heading2"/>
      </w:pPr>
      <w:r>
        <w:t xml:space="preserve">Implementation Timeline (Brussels-Specific)</w:t>
      </w:r>
    </w:p>
    <w:p>
      <w:pPr>
        <w:numPr>
          <w:ilvl w:val="0"/>
          <w:numId w:val="1003"/>
        </w:numPr>
        <w:pStyle w:val="Compact"/>
      </w:pPr>
      <w:r>
        <w:rPr>
          <w:bCs/>
          <w:b/>
        </w:rPr>
        <w:t xml:space="preserve">Months 1-3:</w:t>
      </w:r>
      <w:r>
        <w:t xml:space="preserve"> </w:t>
      </w:r>
      <w:r>
        <w:t xml:space="preserve">Launch localized website/app with Brussels university partnership pilots</w:t>
      </w:r>
    </w:p>
    <w:p>
      <w:pPr>
        <w:numPr>
          <w:ilvl w:val="0"/>
          <w:numId w:val="1003"/>
        </w:numPr>
        <w:pStyle w:val="Compact"/>
      </w:pPr>
      <w:r>
        <w:rPr>
          <w:bCs/>
          <w:b/>
        </w:rPr>
        <w:t xml:space="preserve">Months 4-6:</w:t>
      </w:r>
      <w:r>
        <w:t xml:space="preserve"> </w:t>
      </w:r>
      <w:r>
        <w:t xml:space="preserve">Execute "Professor Ambassador" program with student influencers at VUB and ULB campuses</w:t>
      </w:r>
    </w:p>
    <w:p>
      <w:pPr>
        <w:numPr>
          <w:ilvl w:val="0"/>
          <w:numId w:val="1003"/>
        </w:numPr>
        <w:pStyle w:val="Compact"/>
      </w:pPr>
      <w:r>
        <w:rPr>
          <w:bCs/>
          <w:b/>
        </w:rPr>
        <w:t xml:space="preserve">Months 7-9:</w:t>
      </w:r>
      <w:r>
        <w:t xml:space="preserve"> </w:t>
      </w:r>
      <w:r>
        <w:t xml:space="preserve">Host "Academic Excellence Week" in Brussels City Hall featuring professor-led workshops</w:t>
      </w:r>
    </w:p>
    <w:p>
      <w:pPr>
        <w:numPr>
          <w:ilvl w:val="0"/>
          <w:numId w:val="1003"/>
        </w:numPr>
        <w:pStyle w:val="Compact"/>
      </w:pPr>
      <w:r>
        <w:rPr>
          <w:bCs/>
          <w:b/>
        </w:rPr>
        <w:t xml:space="preserve">Months 10-12:</w:t>
      </w:r>
      <w:r>
        <w:t xml:space="preserve"> </w:t>
      </w:r>
      <w:r>
        <w:t xml:space="preserve">Scale to 5+ universities; initiate EU policy-focused content series for Brussels-based institutions</w:t>
      </w:r>
    </w:p>
    <w:bookmarkEnd w:id="30"/>
    <w:bookmarkStart w:id="31" w:name="evaluation-metrics"/>
    <w:p>
      <w:pPr>
        <w:pStyle w:val="Heading2"/>
      </w:pPr>
      <w:r>
        <w:t xml:space="preserve">Evaluation Metrics</w:t>
      </w:r>
    </w:p>
    <w:p>
      <w:pPr>
        <w:pStyle w:val="FirstParagraph"/>
      </w:pPr>
      <w:r>
        <w:t xml:space="preserve">We'll measure success through Belgium Brussels-specific KPIs:</w:t>
      </w:r>
      <w:r>
        <w:t xml:space="preserve"> </w:t>
      </w:r>
      <w:r>
        <w:t xml:space="preserve">• Student acquisition cost (target: €12/user in Brussels vs. €18 nationally)</w:t>
      </w:r>
      <w:r>
        <w:t xml:space="preserve"> </w:t>
      </w:r>
      <w:r>
        <w:t xml:space="preserve">• Institutional contract rate (target: 70% conversion from university pilot to full contracts)</w:t>
      </w:r>
      <w:r>
        <w:t xml:space="preserve"> </w:t>
      </w:r>
      <w:r>
        <w:t xml:space="preserve">• Multilingual usage rates (target: 45% Dutch, 40% French, 15% English user base in Brussels)</w:t>
      </w:r>
      <w:r>
        <w:t xml:space="preserve"> </w:t>
      </w:r>
      <w:r>
        <w:t xml:space="preserve">• Local media mentions in Belgian publications (e.g., De Standaard, La Libre Belgique)</w:t>
      </w:r>
    </w:p>
    <w:bookmarkEnd w:id="31"/>
    <w:bookmarkStart w:id="32" w:name="why-professor-why-now"/>
    <w:p>
      <w:pPr>
        <w:pStyle w:val="Heading2"/>
      </w:pPr>
      <w:r>
        <w:t xml:space="preserve">Why Professor? Why Now?</w:t>
      </w:r>
    </w:p>
    <w:p>
      <w:pPr>
        <w:pStyle w:val="FirstParagraph"/>
      </w:pPr>
      <w:r>
        <w:t xml:space="preserve">The launch of this Marketing Plan arrives at a pivotal moment for Belgium Brussels education. With the European Commission's new "Digital Education Action Plan" emphasizing AI tools in learning, and Brussels' universities accelerating digital transformation post-pandemic, "Professor" is positioned to become the standard academic assistant. Unlike generic platforms, our solution understands the nuances of Belgian pedagogy – from Dutch-speaking Flanders-based courses at KU Leuven to French-language instruction at ULB. This deep localization isn't just a feature; it's our competitive moat in Belgium Brussels' market.</w:t>
      </w:r>
    </w:p>
    <w:p>
      <w:pPr>
        <w:pStyle w:val="BodyText"/>
      </w:pPr>
      <w:r>
        <w:t xml:space="preserve">By embedding "Professor" into the fabric of Brussels' academic life through culturally intelligent marketing, we'll transform how students and educators experience education. The Marketing Plan presented here is not merely an operational document – it's the roadmap for making "Professor" synonymous with academic excellence across Belgium Brussels, one language, one university, and one student at a time.</w:t>
      </w:r>
    </w:p>
    <w:p>
      <w:pPr>
        <w:pStyle w:val="BodyText"/>
      </w:pPr>
      <w:r>
        <w:rPr>
          <w:bCs/>
          <w:b/>
        </w:rPr>
        <w:t xml:space="preserve">Conclusion</w:t>
      </w:r>
      <w:r>
        <w:t xml:space="preserve">: This Marketing Plan delivers a focused strategy to dominate the Belgium Brussels education technology market. By prioritizing linguistic authenticity, institutional trust-building, and cultural relevance within the city's unique academic ecosystem, "Professor" will become the undisputed platform for scholarly success in Europe's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in Belgium Brussels</dc:title>
  <dc:creator/>
  <dc:language>en</dc:language>
  <cp:keywords/>
  <dcterms:created xsi:type="dcterms:W3CDTF">2026-07-23T03:41:26Z</dcterms:created>
  <dcterms:modified xsi:type="dcterms:W3CDTF">2026-07-23T03:41:26Z</dcterms:modified>
</cp:coreProperties>
</file>

<file path=docProps/custom.xml><?xml version="1.0" encoding="utf-8"?>
<Properties xmlns="http://schemas.openxmlformats.org/officeDocument/2006/custom-properties" xmlns:vt="http://schemas.openxmlformats.org/officeDocument/2006/docPropsVTypes"/>
</file>