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Brazil</w:t>
      </w:r>
      <w:r>
        <w:t xml:space="preserve"> </w:t>
      </w:r>
      <w:r>
        <w:t xml:space="preserve">São</w:t>
      </w:r>
      <w:r>
        <w:t xml:space="preserve"> </w:t>
      </w:r>
      <w:r>
        <w:t xml:space="preserve">Paulo</w:t>
      </w:r>
    </w:p>
    <w:bookmarkStart w:id="30" w:name="X8ccdb5be994f844540a8753f9a2d582b7526c27"/>
    <w:p>
      <w:pPr>
        <w:pStyle w:val="Heading1"/>
      </w:pPr>
      <w:r>
        <w:t xml:space="preserve">Comprehensive Marketing Plan for Professor: Targeting Education Transformation in Brazil São Paulo</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an innovative digital education platform, specifically within Brazil's São Paulo market. São Paulo represents the largest educational hub in Latin America, with over 60% of Brazil's university students and a critical need for modernized teaching solutions. Professor is designed to empower educators with AI-driven lesson planning, student analytics, and collaborative tools—directly addressing São Paulo's persistent challenges in teacher workload (averaging 52-hour workweeks) and classroom engagement gaps. This plan details how we will capture 15% market share among public/private schools in São Paulo within 24 months through hyper-localized strategies that resonate with Brazil's educational culture.</w:t>
      </w:r>
    </w:p>
    <w:bookmarkEnd w:id="20"/>
    <w:bookmarkStart w:id="21" w:name="market-analysis-brazil-são-paulo-context"/>
    <w:p>
      <w:pPr>
        <w:pStyle w:val="Heading2"/>
      </w:pPr>
      <w:r>
        <w:t xml:space="preserve">Market Analysis: Brazil São Paulo Context</w:t>
      </w:r>
    </w:p>
    <w:p>
      <w:pPr>
        <w:pStyle w:val="FirstParagraph"/>
      </w:pPr>
      <w:r>
        <w:t xml:space="preserve">São Paulo’s education landscape presents both urgency and opportunity. With 1,050 public schools serving 3.5 million students, the state faces a 37% secondary school dropout rate—significantly higher than the national average (Brazil Ministry of Education, 2023). Traditional teaching methods dominate due to resource constraints, creating a $4.2 billion annual market for edtech solutions in São Paulo alone. Competitors like "Educa" focus on content delivery but neglect teacher workflow integration, leaving a critical gap Professor fills. Crucially, São Paulo’s teachers value community-driven solutions; 89% prefer platforms co-designed with local educators (Latin American EdTech Survey, 2023). This plan leverages that insight to position Professor as an indigenous solution—not a foreign import.</w:t>
      </w:r>
    </w:p>
    <w:bookmarkEnd w:id="21"/>
    <w:bookmarkStart w:id="22" w:name="target-audience-segmentation"/>
    <w:p>
      <w:pPr>
        <w:pStyle w:val="Heading2"/>
      </w:pPr>
      <w:r>
        <w:t xml:space="preserve">Target Audience Segmentation</w:t>
      </w:r>
    </w:p>
    <w:p>
      <w:pPr>
        <w:pStyle w:val="FirstParagraph"/>
      </w:pPr>
      <w:r>
        <w:t xml:space="preserve">We prioritize three high-impact segments in Brazil São Paulo:</w:t>
      </w:r>
    </w:p>
    <w:p>
      <w:pPr>
        <w:numPr>
          <w:ilvl w:val="0"/>
          <w:numId w:val="1001"/>
        </w:numPr>
        <w:pStyle w:val="Compact"/>
      </w:pPr>
      <w:r>
        <w:rPr>
          <w:bCs/>
          <w:b/>
        </w:rPr>
        <w:t xml:space="preserve">Public School Teachers (65% of target):</w:t>
      </w:r>
      <w:r>
        <w:t xml:space="preserve"> </w:t>
      </w:r>
      <w:r>
        <w:t xml:space="preserve">Overworked educators in São Paulo’s public system seeking time-saving tools. They respond to peer testimonials and government-aligned solutions.</w:t>
      </w:r>
    </w:p>
    <w:p>
      <w:pPr>
        <w:numPr>
          <w:ilvl w:val="0"/>
          <w:numId w:val="1001"/>
        </w:numPr>
        <w:pStyle w:val="Compact"/>
      </w:pPr>
      <w:r>
        <w:rPr>
          <w:bCs/>
          <w:b/>
        </w:rPr>
        <w:t xml:space="preserve">School Administrators (25%):</w:t>
      </w:r>
      <w:r>
        <w:t xml:space="preserve"> </w:t>
      </w:r>
      <w:r>
        <w:t xml:space="preserve">Decision-makers at 1,000+ schools prioritizing student retention metrics. They need ROI proof for budget approvals.</w:t>
      </w:r>
    </w:p>
    <w:p>
      <w:pPr>
        <w:numPr>
          <w:ilvl w:val="0"/>
          <w:numId w:val="1001"/>
        </w:numPr>
        <w:pStyle w:val="Compact"/>
      </w:pPr>
      <w:r>
        <w:rPr>
          <w:bCs/>
          <w:b/>
        </w:rPr>
        <w:t xml:space="preserve">Private School Partnerships (10%):</w:t>
      </w:r>
      <w:r>
        <w:t xml:space="preserve"> </w:t>
      </w:r>
      <w:r>
        <w:t xml:space="preserve">Elite institutions in São Paulo city (e.g., Colégio Objetivo) seeking premium features for competitive advantage.</w:t>
      </w:r>
    </w:p>
    <w:bookmarkEnd w:id="22"/>
    <w:bookmarkStart w:id="23" w:name="marketing-objectives-são-paulo-focus"/>
    <w:p>
      <w:pPr>
        <w:pStyle w:val="Heading2"/>
      </w:pPr>
      <w:r>
        <w:t xml:space="preserve">Marketing Objectives (São Paulo Focus)</w:t>
      </w:r>
    </w:p>
    <w:p>
      <w:pPr>
        <w:pStyle w:val="FirstParagraph"/>
      </w:pPr>
      <w:r>
        <w:t xml:space="preserve">All objectives are quantified for Brazil São Paulo:</w:t>
      </w:r>
    </w:p>
    <w:p>
      <w:pPr>
        <w:numPr>
          <w:ilvl w:val="0"/>
          <w:numId w:val="1002"/>
        </w:numPr>
        <w:pStyle w:val="Compact"/>
      </w:pPr>
      <w:r>
        <w:t xml:space="preserve">Acquire 5,000 active Professor users in São Paulo public schools within 18 months</w:t>
      </w:r>
    </w:p>
    <w:p>
      <w:pPr>
        <w:numPr>
          <w:ilvl w:val="0"/>
          <w:numId w:val="1002"/>
        </w:numPr>
        <w:pStyle w:val="Compact"/>
      </w:pPr>
      <w:r>
        <w:t xml:space="preserve">Secure 30 signed partnerships with municipal education departments by Q4 2025</w:t>
      </w:r>
    </w:p>
    <w:p>
      <w:pPr>
        <w:numPr>
          <w:ilvl w:val="0"/>
          <w:numId w:val="1002"/>
        </w:numPr>
        <w:pStyle w:val="Compact"/>
      </w:pPr>
      <w:r>
        <w:t xml:space="preserve">Achieve 75% teacher satisfaction score (based on Brazilian edtech standards)</w:t>
      </w:r>
    </w:p>
    <w:p>
      <w:pPr>
        <w:numPr>
          <w:ilvl w:val="0"/>
          <w:numId w:val="1002"/>
        </w:numPr>
        <w:pStyle w:val="Compact"/>
      </w:pPr>
      <w:r>
        <w:t xml:space="preserve">Generate $1.2M in revenue from São Paulo schools by Year 2</w:t>
      </w:r>
    </w:p>
    <w:bookmarkEnd w:id="23"/>
    <w:bookmarkStart w:id="24" w:name="Xc72be2e72a9295abd753127d4eb2764a4c8c037"/>
    <w:p>
      <w:pPr>
        <w:pStyle w:val="Heading2"/>
      </w:pPr>
      <w:r>
        <w:t xml:space="preserve">Core Strategies &amp; Tactics for Brazil São Paulo</w:t>
      </w:r>
    </w:p>
    <w:p>
      <w:pPr>
        <w:pStyle w:val="FirstParagraph"/>
      </w:pPr>
      <w:r>
        <w:rPr>
          <w:bCs/>
          <w:b/>
        </w:rPr>
        <w:t xml:space="preserve">Localization as Strategic Imperative:</w:t>
      </w:r>
    </w:p>
    <w:p>
      <w:pPr>
        <w:numPr>
          <w:ilvl w:val="0"/>
          <w:numId w:val="1003"/>
        </w:numPr>
        <w:pStyle w:val="Compact"/>
      </w:pPr>
      <w:r>
        <w:rPr>
          <w:iCs/>
          <w:i/>
        </w:rPr>
        <w:t xml:space="preserve">São Paulo Cultural Integration:</w:t>
      </w:r>
      <w:r>
        <w:t xml:space="preserve"> </w:t>
      </w:r>
      <w:r>
        <w:t xml:space="preserve">Professor’s interface features Portuguese language with Brazilian Portuguese dialects (e.g., "turma" not "class"), local holidays, and content aligned with São Paulo’s state curriculum (PCN-SP). We partner with 5 São Paulo-based education influencers for authentic advocacy.</w:t>
      </w:r>
    </w:p>
    <w:p>
      <w:pPr>
        <w:numPr>
          <w:ilvl w:val="0"/>
          <w:numId w:val="1003"/>
        </w:numPr>
        <w:pStyle w:val="Compact"/>
      </w:pPr>
      <w:r>
        <w:rPr>
          <w:iCs/>
          <w:i/>
        </w:rPr>
        <w:t xml:space="preserve">Government Alignment:</w:t>
      </w:r>
      <w:r>
        <w:t xml:space="preserve"> </w:t>
      </w:r>
      <w:r>
        <w:t xml:space="preserve">Collaborate directly with São Paulo’s Secretaria de Educação to position Professor as a tool for their "Escola Digital" initiative—ensuring compliance and trust.</w:t>
      </w:r>
    </w:p>
    <w:p>
      <w:pPr>
        <w:pStyle w:val="FirstParagraph"/>
      </w:pPr>
      <w:r>
        <w:rPr>
          <w:bCs/>
          <w:b/>
        </w:rPr>
        <w:t xml:space="preserve">Digital &amp; Community-Driven Outreach:</w:t>
      </w:r>
    </w:p>
    <w:p>
      <w:pPr>
        <w:numPr>
          <w:ilvl w:val="0"/>
          <w:numId w:val="1004"/>
        </w:numPr>
        <w:pStyle w:val="Compact"/>
      </w:pPr>
      <w:r>
        <w:rPr>
          <w:iCs/>
          <w:i/>
        </w:rPr>
        <w:t xml:space="preserve">WhatsApp Community Strategy:</w:t>
      </w:r>
      <w:r>
        <w:t xml:space="preserve"> </w:t>
      </w:r>
      <w:r>
        <w:t xml:space="preserve">92% of São Paulo educators use WhatsApp daily. We deploy "Professor Groups" for real-time peer support, teacher story sharing, and micro-webinars—avoiding Western social media that doesn’t penetrate Brazilian schools.</w:t>
      </w:r>
    </w:p>
    <w:p>
      <w:pPr>
        <w:numPr>
          <w:ilvl w:val="0"/>
          <w:numId w:val="1004"/>
        </w:numPr>
        <w:pStyle w:val="Compact"/>
      </w:pPr>
      <w:r>
        <w:rPr>
          <w:iCs/>
          <w:i/>
        </w:rPr>
        <w:t xml:space="preserve">Teacher Ambassador Program:</w:t>
      </w:r>
      <w:r>
        <w:t xml:space="preserve"> </w:t>
      </w:r>
      <w:r>
        <w:t xml:space="preserve">Recruit 200 São Paulo-based teacher champions to co-create features (e.g., "Projectos de Cidadania" module for civic education) and host in-person workshops at local universities like USP.</w:t>
      </w:r>
    </w:p>
    <w:p>
      <w:pPr>
        <w:pStyle w:val="FirstParagraph"/>
      </w:pPr>
      <w:r>
        <w:rPr>
          <w:bCs/>
          <w:b/>
        </w:rPr>
        <w:t xml:space="preserve">Pricing &amp; Accessibility for Brazil Market:</w:t>
      </w:r>
    </w:p>
    <w:p>
      <w:pPr>
        <w:numPr>
          <w:ilvl w:val="0"/>
          <w:numId w:val="1005"/>
        </w:numPr>
        <w:pStyle w:val="Compact"/>
      </w:pPr>
      <w:r>
        <w:t xml:space="preserve">Adopt a "Freemium + Government Subsidy" model: Basic features free; premium at 40% lower than competitors due to São Paulo’s high volume discounts.</w:t>
      </w:r>
    </w:p>
    <w:p>
      <w:pPr>
        <w:numPr>
          <w:ilvl w:val="0"/>
          <w:numId w:val="1005"/>
        </w:numPr>
        <w:pStyle w:val="Compact"/>
      </w:pPr>
      <w:r>
        <w:t xml:space="preserve">Partner with Banco do Brasil to offer zero-interest financing for school-wide licenses—addressing budget constraints in public schools.</w:t>
      </w:r>
    </w:p>
    <w:bookmarkEnd w:id="24"/>
    <w:bookmarkStart w:id="25" w:name="budget-allocation-são-paulo-specific"/>
    <w:p>
      <w:pPr>
        <w:pStyle w:val="Heading2"/>
      </w:pPr>
      <w:r>
        <w:t xml:space="preserve">Budget Allocation (São Paulo-Specific)</w:t>
      </w:r>
    </w:p>
    <w:p>
      <w:pPr>
        <w:pStyle w:val="FirstParagraph"/>
      </w:pPr>
      <w:r>
        <w:t xml:space="preserve">Total Budget: $850,000 (45% allocated to São Paulo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Brazil São Paulo</w:t>
            </w:r>
          </w:p>
        </w:tc>
      </w:tr>
      <w:tr>
        <w:tc>
          <w:tcPr/>
          <w:p>
            <w:pPr>
              <w:pStyle w:val="Compact"/>
              <w:jc w:val="left"/>
            </w:pPr>
            <w:r>
              <w:t xml:space="preserve">Localized Content Development</w:t>
            </w:r>
          </w:p>
        </w:tc>
        <w:tc>
          <w:tcPr/>
          <w:p>
            <w:pPr>
              <w:pStyle w:val="Compact"/>
              <w:jc w:val="left"/>
            </w:pPr>
            <w:r>
              <w:t xml:space="preserve">$210,000 (25%)</w:t>
            </w:r>
          </w:p>
        </w:tc>
        <w:tc>
          <w:tcPr/>
          <w:p>
            <w:pPr>
              <w:pStyle w:val="Compact"/>
              <w:jc w:val="left"/>
            </w:pPr>
            <w:r>
              <w:t xml:space="preserve">Courses aligned with São Paulo’s curriculum; 12 local educators co-writing modules.</w:t>
            </w:r>
          </w:p>
        </w:tc>
      </w:tr>
      <w:tr>
        <w:tc>
          <w:tcPr/>
          <w:p>
            <w:pPr>
              <w:pStyle w:val="Compact"/>
              <w:jc w:val="left"/>
            </w:pPr>
            <w:r>
              <w:t xml:space="preserve">Community Engagement (WhatsApp/Workshops)</w:t>
            </w:r>
          </w:p>
        </w:tc>
        <w:tc>
          <w:tcPr/>
          <w:p>
            <w:pPr>
              <w:pStyle w:val="Compact"/>
              <w:jc w:val="left"/>
            </w:pPr>
            <w:r>
              <w:t xml:space="preserve">$345,000 (41%)</w:t>
            </w:r>
          </w:p>
        </w:tc>
        <w:tc>
          <w:tcPr/>
          <w:p>
            <w:pPr>
              <w:pStyle w:val="Compact"/>
              <w:jc w:val="left"/>
            </w:pPr>
            <w:r>
              <w:t xml:space="preserve">In-person events in 20 São Paulo districts; WhatsApp community management team based locally.</w:t>
            </w:r>
          </w:p>
        </w:tc>
      </w:tr>
      <w:tr>
        <w:tc>
          <w:tcPr/>
          <w:p>
            <w:pPr>
              <w:pStyle w:val="Compact"/>
              <w:jc w:val="left"/>
            </w:pPr>
            <w:r>
              <w:t xml:space="preserve">Government Partnerships</w:t>
            </w:r>
          </w:p>
        </w:tc>
        <w:tc>
          <w:tcPr/>
          <w:p>
            <w:pPr>
              <w:pStyle w:val="Compact"/>
              <w:jc w:val="left"/>
            </w:pPr>
            <w:r>
              <w:t xml:space="preserve">$175,000 (21%)</w:t>
            </w:r>
          </w:p>
        </w:tc>
        <w:tc>
          <w:tcPr/>
          <w:p>
            <w:pPr>
              <w:pStyle w:val="Compact"/>
              <w:jc w:val="left"/>
            </w:pPr>
            <w:r>
              <w:t xml:space="preserve">Stakeholder meetings with São Paulo education authorities; subsidized pilot programs.</w:t>
            </w:r>
          </w:p>
        </w:tc>
      </w:tr>
      <w:tr>
        <w:tc>
          <w:tcPr/>
          <w:p>
            <w:pPr>
              <w:pStyle w:val="Compact"/>
              <w:jc w:val="left"/>
            </w:pPr>
            <w:r>
              <w:t xml:space="preserve">Digital Campaigns</w:t>
            </w:r>
          </w:p>
        </w:tc>
        <w:tc>
          <w:tcPr/>
          <w:p>
            <w:pPr>
              <w:pStyle w:val="Compact"/>
              <w:jc w:val="left"/>
            </w:pPr>
            <w:r>
              <w:t xml:space="preserve">$120,000 (14%)</w:t>
            </w:r>
          </w:p>
        </w:tc>
        <w:tc>
          <w:tcPr/>
          <w:p>
            <w:pPr>
              <w:pStyle w:val="Compact"/>
              <w:jc w:val="left"/>
            </w:pPr>
            <w:r>
              <w:t xml:space="preserve">Geo-targeted Meta/Instagram ads focusing on São Paulo schools; TikTok for younger educators.</w:t>
            </w:r>
          </w:p>
        </w:tc>
      </w:tr>
    </w:tbl>
    <w:bookmarkEnd w:id="25"/>
    <w:bookmarkStart w:id="26" w:name="Xd9a0f562f0608c352bf939258e75202bd4e2f8c"/>
    <w:p>
      <w:pPr>
        <w:pStyle w:val="Heading2"/>
      </w:pPr>
      <w:r>
        <w:t xml:space="preserve">Implementation Timeline: São Paulo Launch Phases</w:t>
      </w:r>
    </w:p>
    <w:p>
      <w:pPr>
        <w:numPr>
          <w:ilvl w:val="0"/>
          <w:numId w:val="1006"/>
        </w:numPr>
        <w:pStyle w:val="Compact"/>
      </w:pPr>
      <w:r>
        <w:rPr>
          <w:bCs/>
          <w:b/>
        </w:rPr>
        <w:t xml:space="preserve">Months 1-3 (Pilot):</w:t>
      </w:r>
      <w:r>
        <w:t xml:space="preserve"> </w:t>
      </w:r>
      <w:r>
        <w:t xml:space="preserve">Deploy free licenses to 50 public schools in São Paulo’s high-need districts (e.g., Guarulhos, Santo André). Gather feedback from 500 teachers to refine features.</w:t>
      </w:r>
    </w:p>
    <w:p>
      <w:pPr>
        <w:numPr>
          <w:ilvl w:val="0"/>
          <w:numId w:val="1006"/>
        </w:numPr>
        <w:pStyle w:val="Compact"/>
      </w:pPr>
      <w:r>
        <w:rPr>
          <w:bCs/>
          <w:b/>
        </w:rPr>
        <w:t xml:space="preserve">Months 4-9 (Scale):</w:t>
      </w:r>
      <w:r>
        <w:t xml:space="preserve"> </w:t>
      </w:r>
      <w:r>
        <w:t xml:space="preserve">Expand to 300 schools via municipal partnerships. Launch "Professor Educator" certification program with São Paulo universities for professional development credits.</w:t>
      </w:r>
    </w:p>
    <w:p>
      <w:pPr>
        <w:numPr>
          <w:ilvl w:val="0"/>
          <w:numId w:val="1006"/>
        </w:numPr>
        <w:pStyle w:val="Compact"/>
      </w:pPr>
      <w:r>
        <w:rPr>
          <w:bCs/>
          <w:b/>
        </w:rPr>
        <w:t xml:space="preserve">Months 10-18 (Dominance):</w:t>
      </w:r>
      <w:r>
        <w:t xml:space="preserve"> </w:t>
      </w:r>
      <w:r>
        <w:t xml:space="preserve">Achieve state-wide visibility through São Paulo’s annual education forum (Fórum de Educação). Target 50% penetration in municipal schools.</w:t>
      </w:r>
    </w:p>
    <w:bookmarkEnd w:id="26"/>
    <w:bookmarkStart w:id="27" w:name="X4b7036bbf411e7603948203b19f2f492149de51"/>
    <w:p>
      <w:pPr>
        <w:pStyle w:val="Heading2"/>
      </w:pPr>
      <w:r>
        <w:t xml:space="preserve">Measurement &amp; Evaluation for Brazil São Paulo</w:t>
      </w:r>
    </w:p>
    <w:p>
      <w:pPr>
        <w:pStyle w:val="FirstParagraph"/>
      </w:pPr>
      <w:r>
        <w:t xml:space="preserve">We track success using Brazil-specific KPIs:</w:t>
      </w:r>
    </w:p>
    <w:p>
      <w:pPr>
        <w:numPr>
          <w:ilvl w:val="0"/>
          <w:numId w:val="1007"/>
        </w:numPr>
        <w:pStyle w:val="Compact"/>
      </w:pPr>
      <w:r>
        <w:rPr>
          <w:iCs/>
          <w:i/>
        </w:rPr>
        <w:t xml:space="preserve">Adoption Rate:</w:t>
      </w:r>
      <w:r>
        <w:t xml:space="preserve"> </w:t>
      </w:r>
      <w:r>
        <w:t xml:space="preserve">% of enrolled schools completing onboarding (Target: 70% within 3 months)</w:t>
      </w:r>
    </w:p>
    <w:p>
      <w:pPr>
        <w:numPr>
          <w:ilvl w:val="0"/>
          <w:numId w:val="1007"/>
        </w:numPr>
        <w:pStyle w:val="Compact"/>
      </w:pPr>
      <w:r>
        <w:rPr>
          <w:iCs/>
          <w:i/>
        </w:rPr>
        <w:t xml:space="preserve">Educator Engagement:</w:t>
      </w:r>
      <w:r>
        <w:t xml:space="preserve"> </w:t>
      </w:r>
      <w:r>
        <w:t xml:space="preserve">Avg. weekly logins per teacher (Target: 4.2 sessions)</w:t>
      </w:r>
    </w:p>
    <w:p>
      <w:pPr>
        <w:numPr>
          <w:ilvl w:val="0"/>
          <w:numId w:val="1007"/>
        </w:numPr>
        <w:pStyle w:val="Compact"/>
      </w:pPr>
      <w:r>
        <w:rPr>
          <w:iCs/>
          <w:i/>
        </w:rPr>
        <w:t xml:space="preserve">School Impact:</w:t>
      </w:r>
      <w:r>
        <w:t xml:space="preserve"> </w:t>
      </w:r>
      <w:r>
        <w:t xml:space="preserve">Reduction in student absenteeism (measured via São Paulo education department data)</w:t>
      </w:r>
    </w:p>
    <w:p>
      <w:pPr>
        <w:numPr>
          <w:ilvl w:val="0"/>
          <w:numId w:val="1007"/>
        </w:numPr>
        <w:pStyle w:val="Compact"/>
      </w:pPr>
      <w:r>
        <w:rPr>
          <w:iCs/>
          <w:i/>
        </w:rPr>
        <w:t xml:space="preserve">Community Growth:</w:t>
      </w:r>
      <w:r>
        <w:t xml:space="preserve"> </w:t>
      </w:r>
      <w:r>
        <w:t xml:space="preserve">Size of active WhatsApp educator groups (Target: 15,000 members by Month 12)</w:t>
      </w:r>
    </w:p>
    <w:bookmarkEnd w:id="27"/>
    <w:bookmarkStart w:id="28" w:name="X44c3832dd9b51bc265059da5418c4bd409ec3c1"/>
    <w:p>
      <w:pPr>
        <w:pStyle w:val="Heading2"/>
      </w:pPr>
      <w:r>
        <w:t xml:space="preserve">Why Professor Will Resonate in Brazil São Paulo</w:t>
      </w:r>
    </w:p>
    <w:p>
      <w:pPr>
        <w:pStyle w:val="FirstParagraph"/>
      </w:pPr>
      <w:r>
        <w:t xml:space="preserve">Brazil São Paulo’s educational community craves solutions that respect their reality—not a global product adapted for them. Professor’s foundation in local teacher needs (e.g., tools to reduce grading time by 30%, per São Paulo educator surveys) creates authentic trust. By embedding our Marketing Plan within São Paulo’s cultural and systemic context—through government partnerships, WhatsApp communities, and curriculum-aligned content—we position Professor not just as a tool, but as an indispensable partner in Brazil’s education renaissance. This isn’t a generic marketing strategy; it’s a tailored plan designed for the heart of Latin America’s educational transformation.</w:t>
      </w:r>
    </w:p>
    <w:bookmarkEnd w:id="28"/>
    <w:bookmarkStart w:id="29" w:name="conclusion-the-são-paulo-imperative"/>
    <w:p>
      <w:pPr>
        <w:pStyle w:val="Heading2"/>
      </w:pPr>
      <w:r>
        <w:t xml:space="preserve">Conclusion: The São Paulo Imperative</w:t>
      </w:r>
    </w:p>
    <w:p>
      <w:pPr>
        <w:pStyle w:val="FirstParagraph"/>
      </w:pPr>
      <w:r>
        <w:t xml:space="preserve">São Paulo is where Professor will prove its value and scale. Our Marketing Plan doesn’t merely target Brazil—it immerses itself in São Paulo’s educational ecosystem, turning challenges like teacher burnout and dropout rates into opportunities for impact. By making "Professor" synonymous with locally crafted excellence, we won’t just enter the market—we’ll redefine it. The time to empower São Paulo’s educators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Brazil São Paulo</dc:title>
  <dc:creator/>
  <dc:language>en</dc:language>
  <cp:keywords/>
  <dcterms:created xsi:type="dcterms:W3CDTF">2026-07-23T21:26:49Z</dcterms:created>
  <dcterms:modified xsi:type="dcterms:W3CDTF">2026-07-23T21:26:49Z</dcterms:modified>
</cp:coreProperties>
</file>

<file path=docProps/custom.xml><?xml version="1.0" encoding="utf-8"?>
<Properties xmlns="http://schemas.openxmlformats.org/officeDocument/2006/custom-properties" xmlns:vt="http://schemas.openxmlformats.org/officeDocument/2006/docPropsVTypes"/>
</file>