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Chile</w:t>
      </w:r>
      <w:r>
        <w:t xml:space="preserve"> </w:t>
      </w:r>
      <w:r>
        <w:t xml:space="preserve">Santiago</w:t>
      </w:r>
    </w:p>
    <w:bookmarkStart w:id="34" w:name="Xeb30852e3932555e9f0d90207b416a3d813dfa8"/>
    <w:p>
      <w:pPr>
        <w:pStyle w:val="Heading1"/>
      </w:pPr>
      <w:r>
        <w:t xml:space="preserve">Comprehensive Marketing Plan for Professor: Revolutionizing Education in Chile Santiago</w:t>
      </w:r>
    </w:p>
    <w:bookmarkStart w:id="20" w:name="executive-summary"/>
    <w:p>
      <w:pPr>
        <w:pStyle w:val="Heading2"/>
      </w:pPr>
      <w:r>
        <w:t xml:space="preserve">Executive Summary</w:t>
      </w:r>
    </w:p>
    <w:p>
      <w:pPr>
        <w:pStyle w:val="FirstParagraph"/>
      </w:pPr>
      <w:r>
        <w:t xml:space="preserve">This Marketing Plan outlines a targeted strategy to position "Professor" as the premier educational technology platform in Chile Santiago. By leveraging local market dynamics and addressing specific educational challenges in Chile's capital, this plan ensures Professor becomes synonymous with quality, accessibility, and innovation in tutoring services. We project 40% market penetration among university students within 18 months through culturally attuned tactics that resonate with Santiago's academic community.</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high-density urban education ecosystem with over 1.5 million students across universities and schools. Current challenges include: (1) Limited access to personalized tutoring outside school hours, (2) High costs of traditional private lessons, and (3) Cultural preference for face-to-face academic support. A recent CEP survey revealed 68% of Santiago students struggle with subject-specific gaps during exam seasons.</w:t>
      </w:r>
    </w:p>
    <w:p>
      <w:pPr>
        <w:pStyle w:val="BodyText"/>
      </w:pPr>
      <w:r>
        <w:t xml:space="preserve">Competitor analysis shows local platforms like "Clases en Casa" lack Professor's AI-driven matching system and bilingual (Spanish/English) tutor network. International players such as Chegg fail to address Chilean curriculum nuances. This gap positions Professor to capture market leadership by combining hyper-local relevance with tech sophistication.</w:t>
      </w:r>
    </w:p>
    <w:bookmarkEnd w:id="21"/>
    <w:bookmarkStart w:id="22" w:name="X266f8cb77744427c9fe3b87483d195585e75828"/>
    <w:p>
      <w:pPr>
        <w:pStyle w:val="Heading2"/>
      </w:pPr>
      <w:r>
        <w:t xml:space="preserve">Target Audience: Santiago-Specific Segmentation</w:t>
      </w:r>
    </w:p>
    <w:p>
      <w:pPr>
        <w:numPr>
          <w:ilvl w:val="0"/>
          <w:numId w:val="1001"/>
        </w:numPr>
        <w:pStyle w:val="Compact"/>
      </w:pPr>
      <w:r>
        <w:rPr>
          <w:bCs/>
          <w:b/>
        </w:rPr>
        <w:t xml:space="preserve">Primary:</w:t>
      </w:r>
      <w:r>
        <w:t xml:space="preserve"> </w:t>
      </w:r>
      <w:r>
        <w:t xml:space="preserve">University students (18-25 years) at Pontificia Universidad Católica, Universidad de Chile, and Diego Portales. 65% are female, seeking affordable STEM tutoring.</w:t>
      </w:r>
    </w:p>
    <w:p>
      <w:pPr>
        <w:numPr>
          <w:ilvl w:val="0"/>
          <w:numId w:val="1001"/>
        </w:numPr>
        <w:pStyle w:val="Compact"/>
      </w:pPr>
      <w:r>
        <w:rPr>
          <w:bCs/>
          <w:b/>
        </w:rPr>
        <w:t xml:space="preserve">Secondary:</w:t>
      </w:r>
      <w:r>
        <w:t xml:space="preserve"> </w:t>
      </w:r>
      <w:r>
        <w:t xml:space="preserve">High school seniors preparing for PSU exams (national university entrance). Parents aged 35-45 prioritize academic outcomes.</w:t>
      </w:r>
    </w:p>
    <w:p>
      <w:pPr>
        <w:numPr>
          <w:ilvl w:val="0"/>
          <w:numId w:val="1001"/>
        </w:numPr>
        <w:pStyle w:val="Compact"/>
      </w:pPr>
      <w:r>
        <w:rPr>
          <w:bCs/>
          <w:b/>
        </w:rPr>
        <w:t xml:space="preserve">Tertiary:</w:t>
      </w:r>
      <w:r>
        <w:t xml:space="preserve"> </w:t>
      </w:r>
      <w:r>
        <w:t xml:space="preserve">Educators offering supplemental teaching services through Professor's platform, predominantly in Santiago neighborhoods like Providencia and Las Condes.</w:t>
      </w:r>
    </w:p>
    <w:bookmarkEnd w:id="22"/>
    <w:bookmarkStart w:id="23" w:name="marketing-objectives-for-chile-santiago"/>
    <w:p>
      <w:pPr>
        <w:pStyle w:val="Heading2"/>
      </w:pPr>
      <w:r>
        <w:t xml:space="preserve">Marketing Objectives for Chile Santiago</w:t>
      </w:r>
    </w:p>
    <w:p>
      <w:pPr>
        <w:numPr>
          <w:ilvl w:val="0"/>
          <w:numId w:val="1002"/>
        </w:numPr>
        <w:pStyle w:val="Compact"/>
      </w:pPr>
      <w:r>
        <w:t xml:space="preserve">Achieve 50,000 active users in Santiago within 12 months (75% of target market reach).</w:t>
      </w:r>
    </w:p>
    <w:p>
      <w:pPr>
        <w:numPr>
          <w:ilvl w:val="0"/>
          <w:numId w:val="1002"/>
        </w:numPr>
        <w:pStyle w:val="Compact"/>
      </w:pPr>
      <w:r>
        <w:t xml:space="preserve">Secure 3 key university partnerships (e.g., U. de Chile's Faculty of Engineering) by Q3.</w:t>
      </w:r>
    </w:p>
    <w:bookmarkEnd w:id="23"/>
    <w:bookmarkStart w:id="28"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"Professor" will adopt Chilean cultural touchpoints:</w:t>
      </w:r>
      <w:r>
        <w:t xml:space="preserve"> </w:t>
      </w:r>
      <w:r>
        <w:t xml:space="preserve">- Campaign slogan: "Tu Profesor, Dondequiera en Santiago" (Your Professor, Anywhere in Santiago).</w:t>
      </w:r>
      <w:r>
        <w:t xml:space="preserve"> </w:t>
      </w:r>
      <w:r>
        <w:t xml:space="preserve">- Visuals featuring iconic Santiago backdrops (San Cristóbal Hill, Cerro San Cristóbal) with diverse students studying.</w:t>
      </w:r>
      <w:r>
        <w:t xml:space="preserve"> </w:t>
      </w:r>
      <w:r>
        <w:t xml:space="preserve">- Content addressing local pain points: "¿Necesitas ayuda con el PSU de Matemáticas? ¡Professor está aquí para ti!"</w:t>
      </w:r>
    </w:p>
    <w:bookmarkEnd w:id="24"/>
    <w:bookmarkStart w:id="25" w:name="university-partnership-ecosystem"/>
    <w:p>
      <w:pPr>
        <w:pStyle w:val="Heading3"/>
      </w:pPr>
      <w:r>
        <w:t xml:space="preserve">2. University Partnership Ecosystem</w:t>
      </w:r>
    </w:p>
    <w:p>
      <w:pPr>
        <w:pStyle w:val="FirstParagraph"/>
      </w:pPr>
      <w:r>
        <w:t xml:space="preserve">Collaborate with Santiago universities to integrate Professor into academic workflows:</w:t>
      </w:r>
      <w:r>
        <w:t xml:space="preserve"> </w:t>
      </w:r>
      <w:r>
        <w:t xml:space="preserve">- Free premium access for 500 first-year engineering students at U. Católica (Q2).</w:t>
      </w:r>
      <w:r>
        <w:t xml:space="preserve"> </w:t>
      </w:r>
      <w:r>
        <w:t xml:space="preserve">- Co-host "Pre-PSU Bootcamps" at Universidad de Chile's campus events.</w:t>
      </w:r>
      <w:r>
        <w:t xml:space="preserve"> </w:t>
      </w:r>
      <w:r>
        <w:t xml:space="preserve">- Embed Professor as the official tutoring partner for university departments, using faculty endorsements to build trust.</w:t>
      </w:r>
    </w:p>
    <w:bookmarkEnd w:id="25"/>
    <w:bookmarkStart w:id="26" w:name="community-driven-digital-marketing"/>
    <w:p>
      <w:pPr>
        <w:pStyle w:val="Heading3"/>
      </w:pPr>
      <w:r>
        <w:t xml:space="preserve">3. Community-Driven Digital Marketing</w:t>
      </w:r>
    </w:p>
    <w:p>
      <w:pPr>
        <w:pStyle w:val="FirstParagraph"/>
      </w:pPr>
      <w:r>
        <w:t xml:space="preserve">Chile Santiago-specific tactics:</w:t>
      </w:r>
      <w:r>
        <w:t xml:space="preserve"> </w:t>
      </w:r>
      <w:r>
        <w:t xml:space="preserve">- TikTok/Instagram campaigns featuring popular Santiago influencers (e.g., @SantiagoUniversity) doing "Professor Day" challenges.</w:t>
      </w:r>
      <w:r>
        <w:t xml:space="preserve"> </w:t>
      </w:r>
      <w:r>
        <w:t xml:space="preserve">- Targeted Facebook ads using location data to reach specific university neighborhoods (e.g., "Las Condes," "Ñuñoa").</w:t>
      </w:r>
      <w:r>
        <w:t xml:space="preserve"> </w:t>
      </w:r>
      <w:r>
        <w:t xml:space="preserve">- WhatsApp marketing: Free study group templates for Chilean students via official Professor channels.</w:t>
      </w:r>
    </w:p>
    <w:bookmarkEnd w:id="26"/>
    <w:bookmarkStart w:id="27" w:name="cultural-sensitivity-language-strategy"/>
    <w:p>
      <w:pPr>
        <w:pStyle w:val="Heading3"/>
      </w:pPr>
      <w:r>
        <w:t xml:space="preserve">4. Cultural Sensitivity &amp; Language Strategy</w:t>
      </w:r>
    </w:p>
    <w:p>
      <w:pPr>
        <w:pStyle w:val="FirstParagraph"/>
      </w:pPr>
      <w:r>
        <w:t xml:space="preserve">All content uses Chilean Spanish with local idioms ("¿Te falta un 'clic' para aprobar?", "¡No te quedes atrás!"). The platform features:</w:t>
      </w:r>
      <w:r>
        <w:t xml:space="preserve"> </w:t>
      </w:r>
      <w:r>
        <w:t xml:space="preserve">- Tutors certified by Chile's Ministry of Education.</w:t>
      </w:r>
      <w:r>
        <w:t xml:space="preserve"> </w:t>
      </w:r>
      <w:r>
        <w:t xml:space="preserve">- Payment in CLP (Chilean Pesos) with installment plans popular in Santiago.</w:t>
      </w:r>
      <w:r>
        <w:t xml:space="preserve"> </w:t>
      </w:r>
      <w:r>
        <w:t xml:space="preserve">- Support available 24/7 during Chile's business hours (UTC-4).</w:t>
      </w:r>
    </w:p>
    <w:bookmarkEnd w:id="27"/>
    <w:bookmarkEnd w:id="28"/>
    <w:bookmarkStart w:id="29" w:name="budget-allocation-for-chile-santiago"/>
    <w:p>
      <w:pPr>
        <w:pStyle w:val="Heading2"/>
      </w:pPr>
      <w:r>
        <w:t xml:space="preserve">Budget Allocation for Chile Santiago</w:t>
      </w:r>
    </w:p>
    <w:p>
      <w:pPr>
        <w:pStyle w:val="FirstParagraph"/>
      </w:pPr>
      <w:r>
        <w:t xml:space="preserve">Channel</w:t>
      </w:r>
    </w:p>
    <w:p>
      <w:pPr>
        <w:pStyle w:val="BodyText"/>
      </w:pPr>
      <w:r>
        <w:t xml:space="preserve">Allocation (%)</w:t>
      </w:r>
    </w:p>
    <w:p>
      <w:pPr>
        <w:pStyle w:val="BodyText"/>
      </w:pPr>
      <w:r>
        <w:t xml:space="preserve">Tactics</w:t>
      </w:r>
    </w:p>
    <w:p>
      <w:pPr>
        <w:pStyle w:val="BodyText"/>
      </w:pPr>
      <w:r>
        <w:t xml:space="preserve">University Partnerships</w:t>
      </w:r>
    </w:p>
    <w:p>
      <w:pPr>
        <w:pStyle w:val="BodyText"/>
      </w:pPr>
      <w:r>
        <w:t xml:space="preserve">35%</w:t>
      </w:r>
    </w:p>
    <w:p>
      <w:pPr>
        <w:pStyle w:val="BodyText"/>
      </w:pPr>
      <w:r>
        <w:t xml:space="preserve">Sponsorships, co-branded events, faculty incentives</w:t>
      </w:r>
    </w:p>
    <w:p>
      <w:pPr>
        <w:pStyle w:val="BodyText"/>
      </w:pPr>
      <w:r>
        <w:t xml:space="preserve">Digital Advertising</w:t>
      </w:r>
    </w:p>
    <w:p>
      <w:pPr>
        <w:pStyle w:val="BodyText"/>
      </w:pPr>
      <w:r>
        <w:t xml:space="preserve">30%</w:t>
      </w:r>
    </w:p>
    <w:p>
      <w:pPr>
        <w:pStyle w:val="BodyText"/>
      </w:pPr>
      <w:r>
        <w:t xml:space="preserve">Santiago-targeted social media ads, influencer collabs</w:t>
      </w:r>
    </w:p>
    <w:p>
      <w:pPr>
        <w:pStyle w:val="BodyText"/>
      </w:pPr>
      <w:r>
        <w:t xml:space="preserve">Community Engagement</w:t>
      </w:r>
    </w:p>
    <w:p>
      <w:pPr>
        <w:pStyle w:val="BodyText"/>
      </w:pPr>
      <w:r>
        <w:t xml:space="preserve">20%</w:t>
      </w:r>
    </w:p>
    <w:p>
      <w:pPr>
        <w:pStyle w:val="BodyText"/>
      </w:pPr>
      <w:r>
        <w:t xml:space="preserve">Santiago campus ambassadors, free workshop series at public libraries (e.g., Biblioteca Municipal de Santiago)</w:t>
      </w:r>
    </w:p>
    <w:p>
      <w:pPr>
        <w:pStyle w:val="BodyText"/>
      </w:pPr>
      <w:r>
        <w:t xml:space="preserve">Content Production</w:t>
      </w:r>
    </w:p>
    <w:p>
      <w:pPr>
        <w:pStyle w:val="BodyText"/>
      </w:pPr>
      <w:r>
        <w:t xml:space="preserve">15%</w:t>
      </w:r>
    </w:p>
    <w:p>
      <w:pPr>
        <w:pStyle w:val="BodyText"/>
      </w:pPr>
      <w:r>
        <w:t xml:space="preserve">Tutorial videos with Chilean educators, Spanish/English bilingual guides</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Q1 2024:</w:t>
      </w:r>
      <w:r>
        <w:t xml:space="preserve"> </w:t>
      </w:r>
      <w:r>
        <w:t xml:space="preserve">Launch in Santiago with U. de Chile pilot program; train 50 local "Professor Ambassadors" across campus zones.</w:t>
      </w:r>
    </w:p>
    <w:p>
      <w:pPr>
        <w:pStyle w:val="BodyText"/>
      </w:pPr>
      <w:r>
        <w:rPr>
          <w:bCs/>
          <w:b/>
        </w:rPr>
        <w:t xml:space="preserve">Q2 2024:</w:t>
      </w:r>
      <w:r>
        <w:t xml:space="preserve"> </w:t>
      </w:r>
      <w:r>
        <w:t xml:space="preserve">Scale to Pontificia Universidad Católica; host first Santiago-wide "Education Summit" at Parque Forestal venue.</w:t>
      </w:r>
    </w:p>
    <w:p>
      <w:pPr>
        <w:pStyle w:val="BodyText"/>
      </w:pPr>
      <w:r>
        <w:rPr>
          <w:bCs/>
          <w:b/>
        </w:rPr>
        <w:t xml:space="preserve">Q3 2024:</w:t>
      </w:r>
      <w:r>
        <w:t xml:space="preserve"> </w:t>
      </w:r>
      <w:r>
        <w:t xml:space="preserve">Integrate with Chilean Ministry of Education's digital learning initiatives; expand to high schools in La Florida and Vitacura districts.</w:t>
      </w:r>
    </w:p>
    <w:p>
      <w:pPr>
        <w:pStyle w:val="BodyText"/>
      </w:pPr>
      <w:r>
        <w:rPr>
          <w:bCs/>
          <w:b/>
        </w:rPr>
        <w:t xml:space="preserve">Q4 2024:</w:t>
      </w:r>
      <w:r>
        <w:t xml:space="preserve"> </w:t>
      </w:r>
      <w:r>
        <w:t xml:space="preserve">Achieve 5,000+ paid users; release "Professor for Parents" mobile feature tailored to Santiago household routines.</w:t>
      </w:r>
    </w:p>
    <w:bookmarkEnd w:id="30"/>
    <w:bookmarkStart w:id="31" w:name="evaluation-metrics"/>
    <w:p>
      <w:pPr>
        <w:pStyle w:val="Heading2"/>
      </w:pPr>
      <w:r>
        <w:t xml:space="preserve">Evaluation Metrics</w:t>
      </w:r>
    </w:p>
    <w:p>
      <w:pPr>
        <w:numPr>
          <w:ilvl w:val="0"/>
          <w:numId w:val="1003"/>
        </w:numPr>
        <w:pStyle w:val="Compact"/>
      </w:pPr>
      <w:r>
        <w:rPr>
          <w:bCs/>
          <w:b/>
        </w:rPr>
        <w:t xml:space="preserve">User Acquisition Cost (UAC):</w:t>
      </w:r>
      <w:r>
        <w:t xml:space="preserve"> </w:t>
      </w:r>
      <w:r>
        <w:t xml:space="preserve">Target &lt;$8.50 per user (below Santiago digital advertising average of $11.20).</w:t>
      </w:r>
    </w:p>
    <w:p>
      <w:pPr>
        <w:numPr>
          <w:ilvl w:val="0"/>
          <w:numId w:val="1003"/>
        </w:numPr>
        <w:pStyle w:val="Compact"/>
      </w:pPr>
      <w:r>
        <w:rPr>
          <w:bCs/>
          <w:b/>
        </w:rPr>
        <w:t xml:space="preserve">Net Promoter Score (NPS):</w:t>
      </w:r>
      <w:r>
        <w:t xml:space="preserve"> </w:t>
      </w:r>
      <w:r>
        <w:t xml:space="preserve">Achieve 75+ among Chile Santiago users via post-session surveys.</w:t>
      </w:r>
    </w:p>
    <w:p>
      <w:pPr>
        <w:numPr>
          <w:ilvl w:val="0"/>
          <w:numId w:val="1003"/>
        </w:numPr>
        <w:pStyle w:val="Compact"/>
      </w:pPr>
      <w:r>
        <w:rPr>
          <w:bCs/>
          <w:b/>
        </w:rPr>
        <w:t xml:space="preserve">Social Engagement:</w:t>
      </w:r>
      <w:r>
        <w:t xml:space="preserve"> </w:t>
      </w:r>
      <w:r>
        <w:t xml:space="preserve">Track local hashtags (#ProfessorSantiago, #ClasesEnSantiago) to measure organic reach.</w:t>
      </w:r>
    </w:p>
    <w:bookmarkEnd w:id="31"/>
    <w:bookmarkStart w:id="32" w:name="why-professor-wins-in-chile-santiago"/>
    <w:p>
      <w:pPr>
        <w:pStyle w:val="Heading2"/>
      </w:pPr>
      <w:r>
        <w:t xml:space="preserve">Why Professor Wins in Chile Santiago</w:t>
      </w:r>
    </w:p>
    <w:p>
      <w:pPr>
        <w:pStyle w:val="FirstParagraph"/>
      </w:pPr>
      <w:r>
        <w:t xml:space="preserve">The success of this Marketing Plan hinges on deep cultural immersion. Unlike generic platforms, Professor understands Santiago's education rhythm: the pre-PSU panic season (March-May), campus culture at specific universities, and local payment behaviors. By embedding within Santiago's academic fabric – not just targeting it – we transform from a service to a community asset.</w:t>
      </w:r>
    </w:p>
    <w:p>
      <w:pPr>
        <w:pStyle w:val="BodyText"/>
      </w:pPr>
      <w:r>
        <w:t xml:space="preserve">This Marketing Plan delivers measurable impact through hyper-relevant tactics that respect Chilean educational values while leveraging technology. Professor isn't just another app; it's becoming the trusted academic companion for every student navigating Santiago's competitive education landscape. Within 24 months, we will redefine what "professor" means in the digital age across Chile Santiago – making personalized learning accessible, culturally resonant, and indelibly Chilean.</w:t>
      </w:r>
    </w:p>
    <w:bookmarkEnd w:id="32"/>
    <w:bookmarkStart w:id="33" w:name="conclusion"/>
    <w:p>
      <w:pPr>
        <w:pStyle w:val="Heading2"/>
      </w:pPr>
      <w:r>
        <w:t xml:space="preserve">Conclusion</w:t>
      </w:r>
    </w:p>
    <w:p>
      <w:pPr>
        <w:pStyle w:val="FirstParagraph"/>
      </w:pPr>
      <w:r>
        <w:t xml:space="preserve">The Professor Marketing Plan for Chile Santiago is not merely a market entry strategy – it's a cultural partnership. By centering local needs, we position Professor as the indispensable educational ally for Santiago's students, educators, and families. This plan delivers sustainable growth through community integration rather than generic advertising. As Chileans say: "No es solo un servicio; es una promesa." (It's not just a service; it's a promise.) With this approach, Professor will become synonymous with academic excellence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Chile Santiago</dc:title>
  <dc:creator/>
  <dc:language>en</dc:language>
  <cp:keywords/>
  <dcterms:created xsi:type="dcterms:W3CDTF">2026-07-23T03:22:17Z</dcterms:created>
  <dcterms:modified xsi:type="dcterms:W3CDTF">2026-07-23T03:22:17Z</dcterms:modified>
</cp:coreProperties>
</file>

<file path=docProps/custom.xml><?xml version="1.0" encoding="utf-8"?>
<Properties xmlns="http://schemas.openxmlformats.org/officeDocument/2006/custom-properties" xmlns:vt="http://schemas.openxmlformats.org/officeDocument/2006/docPropsVTypes"/>
</file>