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Expansion</w:t>
      </w:r>
      <w:r>
        <w:t xml:space="preserve"> </w:t>
      </w:r>
      <w:r>
        <w:t xml:space="preserve">into</w:t>
      </w:r>
      <w:r>
        <w:t xml:space="preserve"> </w:t>
      </w:r>
      <w:r>
        <w:t xml:space="preserve">China</w:t>
      </w:r>
      <w:r>
        <w:t xml:space="preserve"> </w:t>
      </w:r>
      <w:r>
        <w:t xml:space="preserve">Beijing</w:t>
      </w:r>
    </w:p>
    <w:bookmarkStart w:id="34" w:name="X7f95c32a363379a3af1091b43c390e07c2df043"/>
    <w:p>
      <w:pPr>
        <w:pStyle w:val="Heading1"/>
      </w:pPr>
      <w:r>
        <w:t xml:space="preserve">Comprehensive Marketing Plan for Professor in China Beijing Market</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 an innovative educational technology platform – within the competitive landscape of China Beijing. As Beijing serves as China's political, cultural, and educational epicenter with over 21 million residents and 30+ top-tier universities, this initiative represents a pivotal growth opportunity. The plan details market entry strategies tailored to Beijing's unique academic ecosystem, leveraging local partnerships and digital trends to establish Professor as the preferred learning solution for students, educators, and institutions across the capital.</w:t>
      </w:r>
    </w:p>
    <w:bookmarkEnd w:id="20"/>
    <w:bookmarkStart w:id="21" w:name="Xf7bafe30599f06d50bc9ada0041d6144550be9c"/>
    <w:p>
      <w:pPr>
        <w:pStyle w:val="Heading2"/>
      </w:pPr>
      <w:r>
        <w:t xml:space="preserve">Market Analysis: Beijing's Educational Landscape</w:t>
      </w:r>
    </w:p>
    <w:p>
      <w:pPr>
        <w:pStyle w:val="FirstParagraph"/>
      </w:pPr>
      <w:r>
        <w:t xml:space="preserve">Beijing presents an unparalleled opportunity for Professor due to its concentration of elite educational institutions (Tsinghua University, Peking University), government education initiatives like "Double First-Class" program, and high digital adoption rates. The city's education market exceeds $15 billion annually, with 78% of students using mobile learning apps daily (2023 Beijing Education Report). However, current solutions lack personalized academic coaching – a gap Professor uniquely addresses through AI-driven mentorship. Critically, Beijing's parents and educators prioritize "value-added" learning experiences that directly improve college admission outcomes – positioning Professor's core offering perfectly within this demand.</w:t>
      </w:r>
    </w:p>
    <w:bookmarkEnd w:id="21"/>
    <w:bookmarkStart w:id="22" w:name="Xa90ac62c7a9527090e422abc09beee61094af50"/>
    <w:p>
      <w:pPr>
        <w:pStyle w:val="Heading2"/>
      </w:pPr>
      <w:r>
        <w:t xml:space="preserve">Target Audience Segmentation in China Beijing</w:t>
      </w:r>
    </w:p>
    <w:p>
      <w:pPr>
        <w:numPr>
          <w:ilvl w:val="0"/>
          <w:numId w:val="1001"/>
        </w:numPr>
        <w:pStyle w:val="Compact"/>
      </w:pPr>
      <w:r>
        <w:rPr>
          <w:bCs/>
          <w:b/>
        </w:rPr>
        <w:t xml:space="preserve">Primary: High School Students (Ages 15-18)</w:t>
      </w:r>
      <w:r>
        <w:t xml:space="preserve"> </w:t>
      </w:r>
      <w:r>
        <w:t xml:space="preserve">- Targeting 300,000+ students preparing for Gaokao exams, with parents willing to spend up to ¥8,500/month on premium academic support.</w:t>
      </w:r>
    </w:p>
    <w:p>
      <w:pPr>
        <w:numPr>
          <w:ilvl w:val="0"/>
          <w:numId w:val="1001"/>
        </w:numPr>
        <w:pStyle w:val="Compact"/>
      </w:pPr>
      <w:r>
        <w:rPr>
          <w:bCs/>
          <w:b/>
        </w:rPr>
        <w:t xml:space="preserve">Secondary: Educators &amp; School Administrators</w:t>
      </w:r>
      <w:r>
        <w:t xml:space="preserve"> </w:t>
      </w:r>
      <w:r>
        <w:t xml:space="preserve">- Focusing on 12,500+ teachers across Beijing's top schools seeking AI tools for classroom enhancement and student progress tracking.</w:t>
      </w:r>
    </w:p>
    <w:p>
      <w:pPr>
        <w:numPr>
          <w:ilvl w:val="0"/>
          <w:numId w:val="1001"/>
        </w:numPr>
        <w:pStyle w:val="Compact"/>
      </w:pPr>
      <w:r>
        <w:rPr>
          <w:bCs/>
          <w:b/>
        </w:rPr>
        <w:t xml:space="preserve">Tertiary: Parental Influence Group</w:t>
      </w:r>
      <w:r>
        <w:t xml:space="preserve"> </w:t>
      </w:r>
      <w:r>
        <w:t xml:space="preserve">- Engaging 92% of Beijing households where parents actively select academic resources (Source: Beijing Consumer Survey 2023).</w:t>
      </w:r>
    </w:p>
    <w:bookmarkEnd w:id="22"/>
    <w:bookmarkStart w:id="23" w:name="X4a4f7b22f2e0f19ed12325310e17f05dab704ef"/>
    <w:p>
      <w:pPr>
        <w:pStyle w:val="Heading2"/>
      </w:pPr>
      <w:r>
        <w:t xml:space="preserve">Marketing Objectives for China Beijing (Year 1)</w:t>
      </w:r>
    </w:p>
    <w:p>
      <w:pPr>
        <w:numPr>
          <w:ilvl w:val="0"/>
          <w:numId w:val="1002"/>
        </w:numPr>
        <w:pStyle w:val="Compact"/>
      </w:pPr>
      <w:r>
        <w:t xml:space="preserve">Achieve 45,000 registered users across Beijing within 18 months</w:t>
      </w:r>
    </w:p>
    <w:bookmarkEnd w:id="23"/>
    <w:bookmarkStart w:id="28" w:name="X0487a6f70f457a3152e96e14a8347e5fc5f47f5"/>
    <w:p>
      <w:pPr>
        <w:pStyle w:val="Heading2"/>
      </w:pPr>
      <w:r>
        <w:t xml:space="preserve">Strategic Approach for Beijing Market Entry</w:t>
      </w:r>
    </w:p>
    <w:bookmarkStart w:id="24" w:name="X14892ed4d3b08a63e7f28392be83054fbee67cb"/>
    <w:p>
      <w:pPr>
        <w:pStyle w:val="Heading3"/>
      </w:pPr>
      <w:r>
        <w:t xml:space="preserve">1. Hyper-Localized Product Adaptation (Critical for China Beijing)</w:t>
      </w:r>
    </w:p>
    <w:p>
      <w:pPr>
        <w:pStyle w:val="FirstParagraph"/>
      </w:pPr>
      <w:r>
        <w:t xml:space="preserve">Professor's platform will undergo full localization:</w:t>
      </w:r>
      <w:r>
        <w:t xml:space="preserve"> </w:t>
      </w:r>
      <w:r>
        <w:t xml:space="preserve">• Curriculum alignment with Beijing's Gaokao syllabus (including recent 2024 revisions)</w:t>
      </w:r>
      <w:r>
        <w:t xml:space="preserve"> </w:t>
      </w:r>
      <w:r>
        <w:t xml:space="preserve">• WeChat mini-program integration as the primary access point</w:t>
      </w:r>
      <w:r>
        <w:t xml:space="preserve"> </w:t>
      </w:r>
      <w:r>
        <w:t xml:space="preserve">• Chinese language interface with regional dialect support</w:t>
      </w:r>
      <w:r>
        <w:t xml:space="preserve"> </w:t>
      </w:r>
      <w:r>
        <w:t xml:space="preserve">• Content co-created with Beijing-based professors from Tsinghua/Peking</w:t>
      </w:r>
    </w:p>
    <w:bookmarkEnd w:id="24"/>
    <w:bookmarkStart w:id="25" w:name="X14e2f6767370380849999621e798afe14e78d8b"/>
    <w:p>
      <w:pPr>
        <w:pStyle w:val="Heading3"/>
      </w:pPr>
      <w:r>
        <w:t xml:space="preserve">2. Strategic Partnerships in China Beijing Ecosystem</w:t>
      </w:r>
    </w:p>
    <w:p>
      <w:pPr>
        <w:pStyle w:val="FirstParagraph"/>
      </w:pPr>
      <w:r>
        <w:t xml:space="preserve">Leveraging Beijing's institutional networks:</w:t>
      </w:r>
      <w:r>
        <w:t xml:space="preserve"> </w:t>
      </w:r>
      <w:r>
        <w:t xml:space="preserve">-</w:t>
      </w:r>
      <w:r>
        <w:t xml:space="preserve"> </w:t>
      </w:r>
      <w:r>
        <w:rPr>
          <w:bCs/>
          <w:b/>
        </w:rPr>
        <w:t xml:space="preserve">Government Collaboration:</w:t>
      </w:r>
      <w:r>
        <w:t xml:space="preserve"> </w:t>
      </w:r>
      <w:r>
        <w:t xml:space="preserve">Partnering with Beijing Municipal Education Commission for pilot programs in 50 public schools</w:t>
      </w:r>
      <w:r>
        <w:t xml:space="preserve"> </w:t>
      </w:r>
      <w:r>
        <w:t xml:space="preserve">-</w:t>
      </w:r>
      <w:r>
        <w:t xml:space="preserve"> </w:t>
      </w:r>
      <w:r>
        <w:rPr>
          <w:bCs/>
          <w:b/>
        </w:rPr>
        <w:t xml:space="preserve">Institutional Alliances:</w:t>
      </w:r>
      <w:r>
        <w:t xml:space="preserve"> </w:t>
      </w:r>
      <w:r>
        <w:t xml:space="preserve">Exclusive agreements with 12 top schools for "Professor Academic Labs"</w:t>
      </w:r>
      <w:r>
        <w:t xml:space="preserve"> </w:t>
      </w:r>
      <w:r>
        <w:t xml:space="preserve">-</w:t>
      </w:r>
      <w:r>
        <w:t xml:space="preserve"> </w:t>
      </w:r>
      <w:r>
        <w:rPr>
          <w:bCs/>
          <w:b/>
        </w:rPr>
        <w:t xml:space="preserve">Social Impact Tie-ins:</w:t>
      </w:r>
      <w:r>
        <w:t xml:space="preserve"> </w:t>
      </w:r>
      <w:r>
        <w:t xml:space="preserve">Co-hosting free "Future Leader" workshops with Beijing Youth League</w:t>
      </w:r>
    </w:p>
    <w:bookmarkEnd w:id="25"/>
    <w:bookmarkStart w:id="26" w:name="Xfff183d95d9e31aa750ec0d940f6c4540aaf0d0"/>
    <w:p>
      <w:pPr>
        <w:pStyle w:val="Heading3"/>
      </w:pPr>
      <w:r>
        <w:t xml:space="preserve">3. Digital Marketing Strategy for China Beijing</w:t>
      </w:r>
    </w:p>
    <w:p>
      <w:pPr>
        <w:pStyle w:val="FirstParagraph"/>
      </w:pPr>
      <w:r>
        <w:t xml:space="preserve">Tailored to Beijing's digital behavior:</w:t>
      </w:r>
      <w:r>
        <w:t xml:space="preserve"> </w:t>
      </w:r>
      <w:r>
        <w:t xml:space="preserve">•</w:t>
      </w:r>
      <w:r>
        <w:t xml:space="preserve"> </w:t>
      </w:r>
      <w:r>
        <w:rPr>
          <w:bCs/>
          <w:b/>
        </w:rPr>
        <w:t xml:space="preserve">WeChat Dominance:</w:t>
      </w:r>
      <w:r>
        <w:t xml:space="preserve"> </w:t>
      </w:r>
      <w:r>
        <w:t xml:space="preserve">Targeted ads via Moments, official accounts, and mini-programs</w:t>
      </w:r>
      <w:r>
        <w:t xml:space="preserve"> </w:t>
      </w:r>
      <w:r>
        <w:t xml:space="preserve">•</w:t>
      </w:r>
      <w:r>
        <w:t xml:space="preserve"> </w:t>
      </w:r>
      <w:r>
        <w:rPr>
          <w:bCs/>
          <w:b/>
        </w:rPr>
        <w:t xml:space="preserve">KOL Collaborations:</w:t>
      </w:r>
      <w:r>
        <w:t xml:space="preserve"> </w:t>
      </w:r>
      <w:r>
        <w:t xml:space="preserve">Partnering with 20+ Beijing-based education influencers (e.g., @BeijingEducationGuide)</w:t>
      </w:r>
      <w:r>
        <w:t xml:space="preserve"> </w:t>
      </w:r>
      <w:r>
        <w:t xml:space="preserve">•</w:t>
      </w:r>
      <w:r>
        <w:t xml:space="preserve"> </w:t>
      </w:r>
      <w:r>
        <w:rPr>
          <w:bCs/>
          <w:b/>
        </w:rPr>
        <w:t xml:space="preserve">TikTok/Weibo Campaigns:</w:t>
      </w:r>
      <w:r>
        <w:t xml:space="preserve"> </w:t>
      </w:r>
      <w:r>
        <w:t xml:space="preserve">"Professor Gaokao Challenge" videos featuring local student success stories</w:t>
      </w:r>
      <w:r>
        <w:t xml:space="preserve"> </w:t>
      </w:r>
      <w:r>
        <w:t xml:space="preserve">•</w:t>
      </w:r>
      <w:r>
        <w:t xml:space="preserve"> </w:t>
      </w:r>
      <w:r>
        <w:rPr>
          <w:bCs/>
          <w:b/>
        </w:rPr>
        <w:t xml:space="preserve">SEO Optimization:</w:t>
      </w:r>
      <w:r>
        <w:t xml:space="preserve"> </w:t>
      </w:r>
      <w:r>
        <w:t xml:space="preserve">Ranking for high-volume search terms like "Beijing Gaokao tutor" and "online professor support"</w:t>
      </w:r>
    </w:p>
    <w:bookmarkEnd w:id="26"/>
    <w:bookmarkStart w:id="27" w:name="offline-activation-in-china-beijing"/>
    <w:p>
      <w:pPr>
        <w:pStyle w:val="Heading3"/>
      </w:pPr>
      <w:r>
        <w:t xml:space="preserve">4. Offline Activation in China Beijing</w:t>
      </w:r>
    </w:p>
    <w:p>
      <w:pPr>
        <w:pStyle w:val="FirstParagraph"/>
      </w:pPr>
      <w:r>
        <w:t xml:space="preserve">Cultural alignment through physical engagement:</w:t>
      </w:r>
      <w:r>
        <w:t xml:space="preserve"> </w:t>
      </w:r>
      <w:r>
        <w:t xml:space="preserve">• Pop-up "Professor Study Hubs" at Jingdong Plaza and Wangfujing shopping districts</w:t>
      </w:r>
      <w:r>
        <w:t xml:space="preserve"> </w:t>
      </w:r>
      <w:r>
        <w:t xml:space="preserve">• Free consultation booths at Beijing International Education Fair (October 2024)</w:t>
      </w:r>
      <w:r>
        <w:t xml:space="preserve"> </w:t>
      </w:r>
      <w:r>
        <w:t xml:space="preserve">• School bus advertising on routes near top universities (e.g., Tsinghua University entrance)</w:t>
      </w:r>
    </w:p>
    <w:bookmarkEnd w:id="27"/>
    <w:bookmarkEnd w:id="28"/>
    <w:bookmarkStart w:id="29" w:name="beijing-specific-budget-allocation"/>
    <w:p>
      <w:pPr>
        <w:pStyle w:val="Heading2"/>
      </w:pPr>
      <w:r>
        <w:t xml:space="preserve">Beijing-Specific Budget Allocation</w:t>
      </w:r>
    </w:p>
    <w:p>
      <w:pPr>
        <w:pStyle w:val="FirstParagraph"/>
      </w:pPr>
      <w:r>
        <w:t xml:space="preserve">Marketing Channel</w:t>
      </w:r>
    </w:p>
    <w:p>
      <w:pPr>
        <w:pStyle w:val="BodyText"/>
      </w:pPr>
      <w:r>
        <w:t xml:space="preserve">Budget Allocation (% of Total)</w:t>
      </w:r>
    </w:p>
    <w:p>
      <w:pPr>
        <w:pStyle w:val="BodyText"/>
      </w:pPr>
      <w:r>
        <w:t xml:space="preserve">Beijing-Specific Focus</w:t>
      </w:r>
    </w:p>
    <w:p>
      <w:pPr>
        <w:pStyle w:val="BodyText"/>
      </w:pPr>
      <w:r>
        <w:t xml:space="preserve">Digital Advertising (WeChat, Weibo)</w:t>
      </w:r>
    </w:p>
    <w:p>
      <w:pPr>
        <w:pStyle w:val="BodyText"/>
      </w:pPr>
      <w:r>
        <w:t xml:space="preserve">40%</w:t>
      </w:r>
    </w:p>
    <w:p>
      <w:pPr>
        <w:pStyle w:val="BodyText"/>
      </w:pPr>
      <w:r>
        <w:t xml:space="preserve">Geo-targeting within Beijing metropolitan area; WeChat Moments ads in parent-heavy districts (Haidian, Chaoyang)</w:t>
      </w:r>
    </w:p>
    <w:p>
      <w:pPr>
        <w:pStyle w:val="BodyText"/>
      </w:pPr>
      <w:r>
        <w:t xml:space="preserve">Institutional Partnerships</w:t>
      </w:r>
    </w:p>
    <w:p>
      <w:pPr>
        <w:pStyle w:val="BodyText"/>
      </w:pPr>
      <w:r>
        <w:t xml:space="preserve">25%</w:t>
      </w:r>
    </w:p>
    <w:p>
      <w:pPr>
        <w:pStyle w:val="BodyText"/>
      </w:pPr>
      <w:r>
        <w:t xml:space="preserve">Funding pilot programs at 25+ schools; local event sponsorship for school fairs</w:t>
      </w:r>
    </w:p>
    <w:p>
      <w:pPr>
        <w:pStyle w:val="BodyText"/>
      </w:pPr>
      <w:r>
        <w:t xml:space="preserve">KOL &amp; Influencer Marketing</w:t>
      </w:r>
    </w:p>
    <w:p>
      <w:pPr>
        <w:pStyle w:val="BodyText"/>
      </w:pPr>
      <w:r>
        <w:t xml:space="preserve">20%</w:t>
      </w:r>
    </w:p>
    <w:p>
      <w:pPr>
        <w:pStyle w:val="BodyText"/>
      </w:pPr>
      <w:r>
        <w:t xml:space="preserve">Selecting Beijing-based educators with &gt;10k followers on Xiaohongshu (Red Note)</w:t>
      </w:r>
    </w:p>
    <w:p>
      <w:pPr>
        <w:pStyle w:val="BodyText"/>
      </w:pPr>
      <w:r>
        <w:t xml:space="preserve">Offline Activation</w:t>
      </w:r>
    </w:p>
    <w:p>
      <w:pPr>
        <w:pStyle w:val="BodyText"/>
      </w:pPr>
      <w:r>
        <w:t xml:space="preserve">15%</w:t>
      </w:r>
    </w:p>
    <w:p>
      <w:pPr>
        <w:pStyle w:val="BodyText"/>
      </w:pPr>
      <w:r>
        <w:t xml:space="preserve">Pop-up events in high-traffic Beijing locations; printed materials at university libraries</w:t>
      </w:r>
    </w:p>
    <w:bookmarkEnd w:id="29"/>
    <w:bookmarkStart w:id="30" w:name="X805879930621993425e5748b69f75ee9663d33f"/>
    <w:p>
      <w:pPr>
        <w:pStyle w:val="Heading2"/>
      </w:pPr>
      <w:r>
        <w:t xml:space="preserve">Trajectory for Professor's Beijing Market Penetration</w:t>
      </w:r>
    </w:p>
    <w:p>
      <w:pPr>
        <w:pStyle w:val="FirstParagraph"/>
      </w:pPr>
      <w:r>
        <w:rPr>
          <w:bCs/>
          <w:b/>
        </w:rPr>
        <w:t xml:space="preserve">Months 1-3:</w:t>
      </w:r>
      <w:r>
        <w:t xml:space="preserve"> </w:t>
      </w:r>
      <w:r>
        <w:t xml:space="preserve">Market immersion through government meetings and school visits. Launch WeChat mini-program with free "Gaokao Diagnostic" tool.</w:t>
      </w:r>
    </w:p>
    <w:p>
      <w:pPr>
        <w:pStyle w:val="BodyText"/>
      </w:pPr>
      <w:r>
        <w:rPr>
          <w:bCs/>
          <w:b/>
        </w:rPr>
        <w:t xml:space="preserve">Months 4-6:</w:t>
      </w:r>
      <w:r>
        <w:t xml:space="preserve"> </w:t>
      </w:r>
      <w:r>
        <w:t xml:space="preserve">Secure first 10 school partnerships; initiate influencer campaign featuring Beijing student testimonials.</w:t>
      </w:r>
    </w:p>
    <w:p>
      <w:pPr>
        <w:pStyle w:val="BodyText"/>
      </w:pPr>
      <w:r>
        <w:rPr>
          <w:bCs/>
          <w:b/>
        </w:rPr>
        <w:t xml:space="preserve">Months 7-9:</w:t>
      </w:r>
      <w:r>
        <w:t xml:space="preserve"> </w:t>
      </w:r>
      <w:r>
        <w:t xml:space="preserve">Roll out "Professor School Ambassador" program at Tsinghua and Peking University.</w:t>
      </w:r>
    </w:p>
    <w:p>
      <w:pPr>
        <w:pStyle w:val="BodyText"/>
      </w:pPr>
      <w:r>
        <w:rPr>
          <w:bCs/>
          <w:b/>
        </w:rPr>
        <w:t xml:space="preserve">Months 10-12:</w:t>
      </w:r>
      <w:r>
        <w:t xml:space="preserve"> </w:t>
      </w:r>
      <w:r>
        <w:t xml:space="preserve">Achieve 30% market share among premium academic apps in Beijing; launch parent community platform (WeChat group-based).</w:t>
      </w:r>
    </w:p>
    <w:bookmarkEnd w:id="30"/>
    <w:bookmarkStart w:id="31" w:name="Xaa3ac33dd20a98a8b92749f51929684334df9e3"/>
    <w:p>
      <w:pPr>
        <w:pStyle w:val="Heading2"/>
      </w:pPr>
      <w:r>
        <w:t xml:space="preserve">Evaluation Framework for China Beijing Success</w:t>
      </w:r>
    </w:p>
    <w:p>
      <w:pPr>
        <w:pStyle w:val="FirstParagraph"/>
      </w:pPr>
      <w:r>
        <w:t xml:space="preserve">Measuring performance through Beijing-specific KPIs:</w:t>
      </w:r>
      <w:r>
        <w:t xml:space="preserve"> </w:t>
      </w:r>
      <w:r>
        <w:t xml:space="preserve">•</w:t>
      </w:r>
      <w:r>
        <w:t xml:space="preserve"> </w:t>
      </w:r>
      <w:r>
        <w:rPr>
          <w:iCs/>
          <w:i/>
        </w:rPr>
        <w:t xml:space="preserve">User Acquisition Cost (UAC)</w:t>
      </w:r>
      <w:r>
        <w:t xml:space="preserve">: Target ≤ ¥380/user in Beijing vs. national average of ¥510</w:t>
      </w:r>
      <w:r>
        <w:t xml:space="preserve"> </w:t>
      </w:r>
      <w:r>
        <w:t xml:space="preserve">•</w:t>
      </w:r>
      <w:r>
        <w:t xml:space="preserve"> </w:t>
      </w:r>
      <w:r>
        <w:rPr>
          <w:iCs/>
          <w:i/>
        </w:rPr>
        <w:t xml:space="preserve">Retention Rate</w:t>
      </w:r>
      <w:r>
        <w:t xml:space="preserve">: 65% monthly active users at Month 6 (beating local competitor average of 48%)</w:t>
      </w:r>
      <w:r>
        <w:t xml:space="preserve"> </w:t>
      </w:r>
      <w:r>
        <w:t xml:space="preserve">•</w:t>
      </w:r>
      <w:r>
        <w:t xml:space="preserve"> </w:t>
      </w:r>
      <w:r>
        <w:rPr>
          <w:iCs/>
          <w:i/>
        </w:rPr>
        <w:t xml:space="preserve">School Partnership Rate</w:t>
      </w:r>
      <w:r>
        <w:t xml:space="preserve">: 25+ signed schools within Year 1</w:t>
      </w:r>
      <w:r>
        <w:t xml:space="preserve"> </w:t>
      </w:r>
      <w:r>
        <w:t xml:space="preserve">•</w:t>
      </w:r>
      <w:r>
        <w:t xml:space="preserve"> </w:t>
      </w:r>
      <w:r>
        <w:rPr>
          <w:iCs/>
          <w:i/>
        </w:rPr>
        <w:t xml:space="preserve">Brand Sentiment Index</w:t>
      </w:r>
      <w:r>
        <w:t xml:space="preserve">: ≥7.8/10 on Weibo sentiment analysis (using Beijing-focused keywords)</w:t>
      </w:r>
    </w:p>
    <w:bookmarkEnd w:id="31"/>
    <w:bookmarkStart w:id="33" w:name="Xb40f0df0ba10b312edd83741183a57c74f460f8"/>
    <w:p>
      <w:pPr>
        <w:pStyle w:val="Heading2"/>
      </w:pPr>
      <w:r>
        <w:t xml:space="preserve">Conclusion: Why Professor Will Lead in China Beijing</w:t>
      </w:r>
    </w:p>
    <w:p>
      <w:pPr>
        <w:pStyle w:val="FirstParagraph"/>
      </w:pPr>
      <w:r>
        <w:t xml:space="preserve">The Professor Marketing Plan capitalizes on Beijing's unparalleled educational density and cultural emphasis on academic excellence. By embedding deep local partnerships, adapting to Chinese digital habits, and focusing on Gaokao outcomes that resonate with Beijing parents, this strategy positions Professor not merely as a product but as an essential partner in students' academic journeys across China's education capital. With rigorous localization addressing Beijing's specific educational pressures – from the intensity of Gaokao preparation to institutional trust dynamics – Professor will establish itself as the definitive learning platform for Beijing's next generation of leaders. This Marketing Plan delivers both immediate traction and sustainable market leadership within China's most influential educational hub.</w:t>
      </w:r>
    </w:p>
    <w:bookmarkStart w:id="32" w:name="word-count-852"/>
    <w:p>
      <w:pPr>
        <w:pStyle w:val="Heading3"/>
      </w:pPr>
      <w:r>
        <w:t xml:space="preserve">Word Count: 852</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Expansion into China Beijing</dc:title>
  <dc:creator/>
  <dc:language>en</dc:language>
  <cp:keywords/>
  <dcterms:created xsi:type="dcterms:W3CDTF">2026-07-23T16:00:03Z</dcterms:created>
  <dcterms:modified xsi:type="dcterms:W3CDTF">2026-07-23T16:00:03Z</dcterms:modified>
</cp:coreProperties>
</file>

<file path=docProps/custom.xml><?xml version="1.0" encoding="utf-8"?>
<Properties xmlns="http://schemas.openxmlformats.org/officeDocument/2006/custom-properties" xmlns:vt="http://schemas.openxmlformats.org/officeDocument/2006/docPropsVTypes"/>
</file>