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Education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fa3e721c8605d7d039fc8fd6d66233a883968a6"/>
    <w:p>
      <w:pPr>
        <w:pStyle w:val="Heading1"/>
      </w:pPr>
      <w:r>
        <w:t xml:space="preserve">Comprehensive Marketing Plan for Professor: Revolutionizing Education in Ethiopia Addis Ababa</w:t>
      </w:r>
    </w:p>
    <w:bookmarkStart w:id="20" w:name="executive-summary"/>
    <w:p>
      <w:pPr>
        <w:pStyle w:val="Heading2"/>
      </w:pPr>
      <w:r>
        <w:t xml:space="preserve">Executive Summary</w:t>
      </w:r>
    </w:p>
    <w:p>
      <w:pPr>
        <w:pStyle w:val="FirstParagraph"/>
      </w:pPr>
      <w:r>
        <w:t xml:space="preserve">This Marketing Plan details the strategic rollout of "Professor," an innovative educational technology platform designed specifically for the unique socio-educational landscape of Addis Ababa, Ethiopia. Professor leverages AI-powered tutoring and local curriculum alignment to address critical gaps in Ethiopia's education system, where student-teacher ratios exceed 50:1 in public institutions. By focusing on Addis Ababa as our flagship market, we project capturing 15% of the urban private education sector within three years while establishing Professor as the leading edtech solution for Ethiopian students. This plan outlines a culturally attuned strategy to penetrate Ethiopia Addis Ababa's growing digital education market with sustainable growth through community engagement and government partnerships.</w:t>
      </w:r>
    </w:p>
    <w:bookmarkEnd w:id="20"/>
    <w:bookmarkStart w:id="21" w:name="X153d1d4cfcceb26921fab626d652a963bcf1741"/>
    <w:p>
      <w:pPr>
        <w:pStyle w:val="Heading2"/>
      </w:pPr>
      <w:r>
        <w:t xml:space="preserve">Market Analysis: Ethiopia Addis Ababa Context</w:t>
      </w:r>
    </w:p>
    <w:p>
      <w:pPr>
        <w:pStyle w:val="FirstParagraph"/>
      </w:pPr>
      <w:r>
        <w:t xml:space="preserve">Addis Ababa presents an urgent opportunity for Professor. As Ethiopia's educational hub, the city houses 45% of the nation's universities and over 1.8 million students in formal education systems (World Bank, 2023). However, chronic underfunding results in teacher shortages and limited access to quality supplementary learning—especially critical for STEM subjects where Ethiopia ranks below regional averages. Simultaneously, Addis Ababa's smartphone penetration has surged to 65% (Ethiopian Communications Authority), creating a fertile ground for digital solutions. Competitors like "EduEthiopia" lack localized content, while traditional tutoring services remain inaccessible to low-income families. Professor differentiates through: (1) Amharic and Oromo language interfaces, (2) Ethiopia-specific curriculum integration aligned with the Ministry of Education standards, and (3) a pay-what-you-can model for underserved communities.</w:t>
      </w:r>
    </w:p>
    <w:bookmarkEnd w:id="21"/>
    <w:bookmarkStart w:id="22" w:name="target-audience-segmentation"/>
    <w:p>
      <w:pPr>
        <w:pStyle w:val="Heading2"/>
      </w:pPr>
      <w:r>
        <w:t xml:space="preserve">Target Audience Segmentation</w:t>
      </w:r>
    </w:p>
    <w:p>
      <w:pPr>
        <w:pStyle w:val="FirstParagraph"/>
      </w:pPr>
      <w:r>
        <w:t xml:space="preserve">Our primary focus targets three distinct segments in Addis Ababa:</w:t>
      </w:r>
    </w:p>
    <w:p>
      <w:pPr>
        <w:numPr>
          <w:ilvl w:val="0"/>
          <w:numId w:val="1001"/>
        </w:numPr>
        <w:pStyle w:val="Compact"/>
      </w:pPr>
      <w:r>
        <w:rPr>
          <w:bCs/>
          <w:b/>
        </w:rPr>
        <w:t xml:space="preserve">Urban Middle-Class Families (40% of market):</w:t>
      </w:r>
      <w:r>
        <w:t xml:space="preserve"> </w:t>
      </w:r>
      <w:r>
        <w:t xml:space="preserve">Parents seeking supplemental education for children aged 8-18 who value quality but resist high costs. They prioritize local cultural relevance and teacher credibility.</w:t>
      </w:r>
    </w:p>
    <w:p>
      <w:pPr>
        <w:numPr>
          <w:ilvl w:val="0"/>
          <w:numId w:val="1001"/>
        </w:numPr>
        <w:pStyle w:val="Compact"/>
      </w:pPr>
      <w:r>
        <w:rPr>
          <w:bCs/>
          <w:b/>
        </w:rPr>
        <w:t xml:space="preserve">Government Schools (35% of market):</w:t>
      </w:r>
      <w:r>
        <w:t xml:space="preserve"> </w:t>
      </w:r>
      <w:r>
        <w:t xml:space="preserve">Public institutions needing affordable digital tools to enhance classroom learning. Key decision-makers include school administrators and regional education offices in Addis Ababa's 12 districts.</w:t>
      </w:r>
    </w:p>
    <w:p>
      <w:pPr>
        <w:numPr>
          <w:ilvl w:val="0"/>
          <w:numId w:val="1001"/>
        </w:numPr>
        <w:pStyle w:val="Compact"/>
      </w:pPr>
      <w:r>
        <w:rPr>
          <w:bCs/>
          <w:b/>
        </w:rPr>
        <w:t xml:space="preserve">Youth &amp; Self-Learners (25% of market):</w:t>
      </w:r>
      <w:r>
        <w:t xml:space="preserve"> </w:t>
      </w:r>
      <w:r>
        <w:t xml:space="preserve">University students and young professionals requiring exam preparation (e.g., university entrance, certification) who leverage mobile internet during evenings/weekends.</w:t>
      </w:r>
    </w:p>
    <w:bookmarkEnd w:id="22"/>
    <w:bookmarkStart w:id="23" w:name="marketing-objectives-for-professor"/>
    <w:p>
      <w:pPr>
        <w:pStyle w:val="Heading2"/>
      </w:pPr>
      <w:r>
        <w:t xml:space="preserve">Marketing Objectives for Professor</w:t>
      </w:r>
    </w:p>
    <w:p>
      <w:pPr>
        <w:pStyle w:val="FirstParagraph"/>
      </w:pPr>
      <w:r>
        <w:t xml:space="preserve">Within 18 months in Ethiopia Addis Ababa, we will:</w:t>
      </w:r>
    </w:p>
    <w:p>
      <w:pPr>
        <w:numPr>
          <w:ilvl w:val="0"/>
          <w:numId w:val="1002"/>
        </w:numPr>
        <w:pStyle w:val="Compact"/>
      </w:pPr>
      <w:r>
        <w:t xml:space="preserve">Achieve 50,000 active users across all segments through localized onboarding.</w:t>
      </w:r>
    </w:p>
    <w:p>
      <w:pPr>
        <w:numPr>
          <w:ilvl w:val="0"/>
          <w:numId w:val="1002"/>
        </w:numPr>
        <w:pStyle w:val="Compact"/>
      </w:pPr>
      <w:r>
        <w:t xml:space="preserve">Generate $250,000 in revenue from premium subscriptions while serving 1,500 free users via community programs.</w:t>
      </w:r>
    </w:p>
    <w:bookmarkEnd w:id="23"/>
    <w:bookmarkStart w:id="28" w:name="X8ca8ef0b9b74f682cd6cc186a0db48e6cde5678"/>
    <w:p>
      <w:pPr>
        <w:pStyle w:val="Heading2"/>
      </w:pPr>
      <w:r>
        <w:t xml:space="preserve">Marketing Strategies: The Professor Approach</w:t>
      </w:r>
    </w:p>
    <w:p>
      <w:pPr>
        <w:pStyle w:val="FirstParagraph"/>
      </w:pPr>
      <w:r>
        <w:t xml:space="preserve">Our strategy combines digital precision with grassroots community integration, tailored for Ethiopia Addis Ababa's context:</w:t>
      </w:r>
    </w:p>
    <w:bookmarkStart w:id="24" w:name="X03424ec324553c7de0e9dcb33f530c3d6226576"/>
    <w:p>
      <w:pPr>
        <w:pStyle w:val="Heading3"/>
      </w:pPr>
      <w:r>
        <w:t xml:space="preserve">Product (P): Cultural Localization of Professor</w:t>
      </w:r>
    </w:p>
    <w:p>
      <w:pPr>
        <w:pStyle w:val="FirstParagraph"/>
      </w:pPr>
      <w:r>
        <w:t xml:space="preserve">The Professor platform features content developed by Ethiopian educators in collaboration with the Ministry of Education. All lessons include:</w:t>
      </w:r>
      <w:r>
        <w:t xml:space="preserve"> </w:t>
      </w:r>
      <w:r>
        <w:t xml:space="preserve">• Amharic/Oromo voiceovers for key concepts</w:t>
      </w:r>
      <w:r>
        <w:t xml:space="preserve"> </w:t>
      </w:r>
      <w:r>
        <w:t xml:space="preserve">• Case studies referencing Ethiopian history and agriculture</w:t>
      </w:r>
      <w:r>
        <w:t xml:space="preserve"> </w:t>
      </w:r>
      <w:r>
        <w:t xml:space="preserve">• Offline functionality for low-connectivity areas common in Addis Ababa neighborhoods like Yekatit 12 or Bole</w:t>
      </w:r>
    </w:p>
    <w:bookmarkEnd w:id="24"/>
    <w:bookmarkStart w:id="25" w:name="X8029c25096714fb4f9375cb42fe27fced617fe2"/>
    <w:p>
      <w:pPr>
        <w:pStyle w:val="Heading3"/>
      </w:pPr>
      <w:r>
        <w:t xml:space="preserve">Price (P): Tiered Accessibility in Ethiopia Context</w:t>
      </w:r>
    </w:p>
    <w:p>
      <w:pPr>
        <w:pStyle w:val="FirstParagraph"/>
      </w:pPr>
      <w:r>
        <w:t xml:space="preserve">We implement a dual pricing structure:</w:t>
      </w:r>
      <w:r>
        <w:t xml:space="preserve"> </w:t>
      </w:r>
      <w:r>
        <w:t xml:space="preserve">•</w:t>
      </w:r>
      <w:r>
        <w:t xml:space="preserve"> </w:t>
      </w:r>
      <w:r>
        <w:rPr>
          <w:bCs/>
          <w:b/>
        </w:rPr>
        <w:t xml:space="preserve">Premium Tier:</w:t>
      </w:r>
      <w:r>
        <w:t xml:space="preserve"> </w:t>
      </w:r>
      <w:r>
        <w:t xml:space="preserve">500 ETB/month (≈$9) for full access to all subjects and AI tutors.</w:t>
      </w:r>
      <w:r>
        <w:t xml:space="preserve"> </w:t>
      </w:r>
      <w:r>
        <w:t xml:space="preserve">•</w:t>
      </w:r>
      <w:r>
        <w:t xml:space="preserve"> </w:t>
      </w:r>
      <w:r>
        <w:rPr>
          <w:bCs/>
          <w:b/>
        </w:rPr>
        <w:t xml:space="preserve">Community Tier:</w:t>
      </w:r>
      <w:r>
        <w:t xml:space="preserve"> </w:t>
      </w:r>
      <w:r>
        <w:t xml:space="preserve">Free for students from households below the poverty line (verified via local kebele committees), funded through corporate sponsorships.</w:t>
      </w:r>
      <w:r>
        <w:t xml:space="preserve"> </w:t>
      </w:r>
      <w:r>
        <w:t xml:space="preserve">•</w:t>
      </w:r>
      <w:r>
        <w:t xml:space="preserve"> </w:t>
      </w:r>
      <w:r>
        <w:rPr>
          <w:bCs/>
          <w:b/>
        </w:rPr>
        <w:t xml:space="preserve">School Partnership Rate:</w:t>
      </w:r>
      <w:r>
        <w:t xml:space="preserve"> </w:t>
      </w:r>
      <w:r>
        <w:t xml:space="preserve">300 ETB/student/year for public schools (below market rate) to encourage institutional adoption in Addis Ababa districts.</w:t>
      </w:r>
    </w:p>
    <w:bookmarkEnd w:id="25"/>
    <w:bookmarkStart w:id="26" w:name="Xa149725a83e4b2a7e839552a31239c3401ac451"/>
    <w:p>
      <w:pPr>
        <w:pStyle w:val="Heading3"/>
      </w:pPr>
      <w:r>
        <w:t xml:space="preserve">Place (P): Distribution Through Ethiopian Ecosystems</w:t>
      </w:r>
    </w:p>
    <w:p>
      <w:pPr>
        <w:pStyle w:val="FirstParagraph"/>
      </w:pPr>
      <w:r>
        <w:t xml:space="preserve">We bypass traditional retail in Ethiopia Addis Ababa by:</w:t>
      </w:r>
      <w:r>
        <w:t xml:space="preserve"> </w:t>
      </w:r>
      <w:r>
        <w:t xml:space="preserve">• Partnering with Telebiret and Ethio Telecom for pre-installed app bundles</w:t>
      </w:r>
      <w:r>
        <w:t xml:space="preserve"> </w:t>
      </w:r>
      <w:r>
        <w:t xml:space="preserve">• Establishing "Professor Hubs" in community centers like Addis Ketema Community Library</w:t>
      </w:r>
      <w:r>
        <w:t xml:space="preserve"> </w:t>
      </w:r>
      <w:r>
        <w:t xml:space="preserve">• Collaborating with Ethiopian Businesswomen Association (EBWA) to train local agents who demo Professor door-to-door</w:t>
      </w:r>
    </w:p>
    <w:bookmarkEnd w:id="26"/>
    <w:bookmarkStart w:id="27" w:name="Xbf685ad9bb88a99835a90b516555ed8571d92e2"/>
    <w:p>
      <w:pPr>
        <w:pStyle w:val="Heading3"/>
      </w:pPr>
      <w:r>
        <w:t xml:space="preserve">Promotion (P): Hyper-Local Ethio-Brand Campaigns</w:t>
      </w:r>
    </w:p>
    <w:p>
      <w:pPr>
        <w:pStyle w:val="FirstParagraph"/>
      </w:pPr>
      <w:r>
        <w:t xml:space="preserve">Our promotion leverages Ethiopia Addis Ababa's cultural touchpoints:</w:t>
      </w:r>
      <w:r>
        <w:t xml:space="preserve"> </w:t>
      </w:r>
      <w:r>
        <w:t xml:space="preserve">•</w:t>
      </w:r>
      <w:r>
        <w:t xml:space="preserve"> </w:t>
      </w:r>
      <w:r>
        <w:rPr>
          <w:iCs/>
          <w:i/>
        </w:rPr>
        <w:t xml:space="preserve">Radio &amp; Community Radio:</w:t>
      </w:r>
      <w:r>
        <w:t xml:space="preserve"> </w:t>
      </w:r>
      <w:r>
        <w:t xml:space="preserve">15-second ads on Hager Fikir FM during peak evening hours (when families gather), featuring real Addis Ababa students.</w:t>
      </w:r>
      <w:r>
        <w:t xml:space="preserve"> </w:t>
      </w:r>
      <w:r>
        <w:t xml:space="preserve">•</w:t>
      </w:r>
      <w:r>
        <w:t xml:space="preserve"> </w:t>
      </w:r>
      <w:r>
        <w:rPr>
          <w:iCs/>
          <w:i/>
        </w:rPr>
        <w:t xml:space="preserve">Messenger Marketing:</w:t>
      </w:r>
      <w:r>
        <w:t xml:space="preserve"> </w:t>
      </w:r>
      <w:r>
        <w:t xml:space="preserve">WhatsApp campaigns via parent networks in residential areas like Nifas Silk City, using local dialects.</w:t>
      </w:r>
      <w:r>
        <w:t xml:space="preserve"> </w:t>
      </w:r>
      <w:r>
        <w:t xml:space="preserve">•</w:t>
      </w:r>
      <w:r>
        <w:t xml:space="preserve"> </w:t>
      </w:r>
      <w:r>
        <w:rPr>
          <w:iCs/>
          <w:i/>
        </w:rPr>
        <w:t xml:space="preserve">Government Endorsement:</w:t>
      </w:r>
      <w:r>
        <w:t xml:space="preserve"> </w:t>
      </w:r>
      <w:r>
        <w:t xml:space="preserve">Co-hosting "Education Innovation Days" with Addis Ababa Regional Education Bureau at venues like the Ethiopian Cultural Center.</w:t>
      </w:r>
      <w:r>
        <w:t xml:space="preserve"> </w:t>
      </w:r>
      <w:r>
        <w:t xml:space="preserve">•</w:t>
      </w:r>
      <w:r>
        <w:t xml:space="preserve"> </w:t>
      </w:r>
      <w:r>
        <w:rPr>
          <w:iCs/>
          <w:i/>
        </w:rPr>
        <w:t xml:space="preserve">Influencer Engagement:</w:t>
      </w:r>
      <w:r>
        <w:t xml:space="preserve"> </w:t>
      </w:r>
      <w:r>
        <w:t xml:space="preserve">Partnering with respected Ethiopian educators like Dr. Yohannes Gebremedhin (former university dean) for testimonials.</w:t>
      </w:r>
    </w:p>
    <w:bookmarkEnd w:id="27"/>
    <w:bookmarkEnd w:id="28"/>
    <w:bookmarkStart w:id="29" w:name="X28cea19576d806b32ee05b86c3eb8b2e78ed248"/>
    <w:p>
      <w:pPr>
        <w:pStyle w:val="Heading2"/>
      </w:pPr>
      <w:r>
        <w:t xml:space="preserve">Budget Allocation: Ethiopia Addis Ababa Focus</w:t>
      </w:r>
    </w:p>
    <w:p>
      <w:pPr>
        <w:pStyle w:val="FirstParagraph"/>
      </w:pPr>
      <w:r>
        <w:t xml:space="preserve">Total Year 1 Budget: $350,000 (Ethiopia-focused allocation)</w:t>
      </w:r>
    </w:p>
    <w:p>
      <w:pPr>
        <w:numPr>
          <w:ilvl w:val="0"/>
          <w:numId w:val="1003"/>
        </w:numPr>
        <w:pStyle w:val="Compact"/>
      </w:pPr>
      <w:r>
        <w:t xml:space="preserve">45% Digital Marketing: Targeted Facebook/Instagram ads in Addis Ababa language regions</w:t>
      </w:r>
    </w:p>
    <w:p>
      <w:pPr>
        <w:numPr>
          <w:ilvl w:val="0"/>
          <w:numId w:val="1003"/>
        </w:numPr>
        <w:pStyle w:val="Compact"/>
      </w:pPr>
      <w:r>
        <w:t xml:space="preserve">25% Community Engagement: Training local agents and Hub setup costs</w:t>
      </w:r>
    </w:p>
    <w:p>
      <w:pPr>
        <w:numPr>
          <w:ilvl w:val="0"/>
          <w:numId w:val="1003"/>
        </w:numPr>
        <w:pStyle w:val="Compact"/>
      </w:pPr>
      <w:r>
        <w:t xml:space="preserve">15% Government Partnerships: Event sponsorships and curriculum alignment workshops</w:t>
      </w:r>
    </w:p>
    <w:p>
      <w:pPr>
        <w:numPr>
          <w:ilvl w:val="0"/>
          <w:numId w:val="1003"/>
        </w:numPr>
        <w:pStyle w:val="Compact"/>
      </w:pPr>
      <w:r>
        <w:t xml:space="preserve">10% Content Localization: Ethiopian educator collaboration fees</w:t>
      </w:r>
    </w:p>
    <w:p>
      <w:pPr>
        <w:numPr>
          <w:ilvl w:val="0"/>
          <w:numId w:val="1003"/>
        </w:numPr>
        <w:pStyle w:val="Compact"/>
      </w:pPr>
      <w:r>
        <w:t xml:space="preserve">5% Contingency for Addis Ababa-specific challenges (e.g., power outages)</w:t>
      </w:r>
    </w:p>
    <w:bookmarkEnd w:id="29"/>
    <w:bookmarkStart w:id="30" w:name="Xc8b570ae59c22a4a93e1b0a74afe24a81895fc0"/>
    <w:p>
      <w:pPr>
        <w:pStyle w:val="Heading2"/>
      </w:pPr>
      <w:r>
        <w:t xml:space="preserve">Timeline for Professor Launch in Ethiopia Addis Ababa</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Cultural adaptation of Professor platform; Secure 5 government MOUs in Addis Ababa districts; Launch pilot with 3 public schools (Kolfe Keranio, Arat Kilo, Bole)</w:t>
      </w:r>
    </w:p>
    <w:p>
      <w:pPr>
        <w:pStyle w:val="BodyText"/>
      </w:pPr>
      <w:r>
        <w:t xml:space="preserve">Q2 2024</w:t>
      </w:r>
    </w:p>
    <w:p>
      <w:pPr>
        <w:pStyle w:val="BodyText"/>
      </w:pPr>
      <w:r>
        <w:t xml:space="preserve">Community agent training program across Addis Ababa neighborhoods; Begin WhatsApp marketing campaign targeting parents</w:t>
      </w:r>
    </w:p>
    <w:p>
      <w:pPr>
        <w:pStyle w:val="BodyText"/>
      </w:pPr>
      <w:r>
        <w:t xml:space="preserve">Q3 2024</w:t>
      </w:r>
    </w:p>
    <w:p>
      <w:pPr>
        <w:pStyle w:val="BodyText"/>
      </w:pPr>
      <w:r>
        <w:t xml:space="preserve">&lt;</w:t>
      </w:r>
    </w:p>
    <w:p>
      <w:pPr>
        <w:pStyle w:val="BodyText"/>
      </w:pPr>
      <w:r>
        <w:t xml:space="preserve">Rollout free Community Tier in 10 low-income zones (e.g., Kirkos, Gulele); Host first "Professor Education Day" at Addis Ababa University</w:t>
      </w:r>
    </w:p>
    <w:p>
      <w:pPr>
        <w:pStyle w:val="BodyText"/>
      </w:pPr>
      <w:r>
        <w:t xml:space="preserve">Q4 2024</w:t>
      </w:r>
    </w:p>
    <w:p>
      <w:pPr>
        <w:pStyle w:val="BodyText"/>
      </w:pPr>
      <w:r>
        <w:t xml:space="preserve">Analyze metrics; Secure corporate sponsor for youth program (e.g., Ethio Telecom); Expand to 50 public schools across Addis Ababa</w:t>
      </w:r>
    </w:p>
    <w:bookmarkEnd w:id="30"/>
    <w:bookmarkStart w:id="31" w:name="X2d93d802c1bcd124643d338ef9347b4c30fa950"/>
    <w:p>
      <w:pPr>
        <w:pStyle w:val="Heading2"/>
      </w:pPr>
      <w:r>
        <w:t xml:space="preserve">Measuring Success: Professor in Ethiopia Context</w:t>
      </w:r>
    </w:p>
    <w:p>
      <w:pPr>
        <w:pStyle w:val="FirstParagraph"/>
      </w:pPr>
      <w:r>
        <w:t xml:space="preserve">We track success through Ethiopia-specific KPIs:</w:t>
      </w:r>
      <w:r>
        <w:t xml:space="preserve"> </w:t>
      </w:r>
      <w:r>
        <w:t xml:space="preserve">•</w:t>
      </w:r>
      <w:r>
        <w:t xml:space="preserve"> </w:t>
      </w:r>
      <w:r>
        <w:rPr>
          <w:iCs/>
          <w:i/>
        </w:rPr>
        <w:t xml:space="preserve">Adoption Rate:</w:t>
      </w:r>
      <w:r>
        <w:t xml:space="preserve"> </w:t>
      </w:r>
      <w:r>
        <w:t xml:space="preserve">% of target schools in Addis Ababa using Professor for ≥30 days</w:t>
      </w:r>
      <w:r>
        <w:t xml:space="preserve"> </w:t>
      </w:r>
      <w:r>
        <w:t xml:space="preserve">•</w:t>
      </w:r>
      <w:r>
        <w:t xml:space="preserve"> </w:t>
      </w:r>
      <w:r>
        <w:rPr>
          <w:iCs/>
          <w:i/>
        </w:rPr>
        <w:t xml:space="preserve">Cultural Relevance Index:</w:t>
      </w:r>
      <w:r>
        <w:t xml:space="preserve"> </w:t>
      </w:r>
      <w:r>
        <w:t xml:space="preserve">User satisfaction scores on local content (measured quarterly via Amharic surveys)</w:t>
      </w:r>
      <w:r>
        <w:t xml:space="preserve"> </w:t>
      </w:r>
      <w:r>
        <w:t xml:space="preserve">•</w:t>
      </w:r>
      <w:r>
        <w:t xml:space="preserve"> </w:t>
      </w:r>
      <w:r>
        <w:rPr>
          <w:iCs/>
          <w:i/>
        </w:rPr>
        <w:t xml:space="preserve">Social Impact:</w:t>
      </w:r>
      <w:r>
        <w:t xml:space="preserve"> </w:t>
      </w:r>
      <w:r>
        <w:t xml:space="preserve">Number of students from underserved communities accessing free tier (target: 1,200 by Year 1)</w:t>
      </w:r>
      <w:r>
        <w:t xml:space="preserve"> </w:t>
      </w:r>
      <w:r>
        <w:t xml:space="preserve">•</w:t>
      </w:r>
      <w:r>
        <w:t xml:space="preserve"> </w:t>
      </w:r>
      <w:r>
        <w:rPr>
          <w:iCs/>
          <w:i/>
        </w:rPr>
        <w:t xml:space="preserve">Brand Recognition:</w:t>
      </w:r>
      <w:r>
        <w:t xml:space="preserve"> </w:t>
      </w:r>
      <w:r>
        <w:t xml:space="preserve">Google Trends analysis for "Professor Ethiopia" and local media mentions</w:t>
      </w:r>
    </w:p>
    <w:bookmarkEnd w:id="31"/>
    <w:bookmarkStart w:id="32" w:name="X953767c59a157a6f722727b928fa147e7488d16"/>
    <w:p>
      <w:pPr>
        <w:pStyle w:val="Heading2"/>
      </w:pPr>
      <w:r>
        <w:t xml:space="preserve">Conclusion: Professor's Commitment to Ethiopia Addis Ababa</w:t>
      </w:r>
    </w:p>
    <w:p>
      <w:pPr>
        <w:pStyle w:val="FirstParagraph"/>
      </w:pPr>
      <w:r>
        <w:t xml:space="preserve">This Marketing Plan positions Professor not merely as an educational tool, but as a catalyst for equitable learning in Ethiopia Addis Ababa. By embedding our solution within the city's social fabric—through government collaboration, community-driven distribution, and culturally resonant content—we create sustainable value that aligns with Ethiopia's Education Development Plan (2021-2030). The Professor strategy acknowledges that success in Addis Ababa requires more than technology; it demands respect for local identity and infrastructure realities. As we scale this initiative from Addis Ababa to other Ethiopian cities, the lessons learned here will form the foundation of a nationwide educational transformation. Professor is committed to being Ethiopia's trusted learning partner—where every student in Addis Ababa deserves access to quality education that honors their heritage.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Education in Ethiopia Addis Ababa</dc:title>
  <dc:creator/>
  <dc:language>en</dc:language>
  <cp:keywords/>
  <dcterms:created xsi:type="dcterms:W3CDTF">2025-12-11T18:59:27Z</dcterms:created>
  <dcterms:modified xsi:type="dcterms:W3CDTF">2025-12-11T18:59:27Z</dcterms:modified>
</cp:coreProperties>
</file>

<file path=docProps/custom.xml><?xml version="1.0" encoding="utf-8"?>
<Properties xmlns="http://schemas.openxmlformats.org/officeDocument/2006/custom-properties" xmlns:vt="http://schemas.openxmlformats.org/officeDocument/2006/docPropsVTypes"/>
</file>