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France</w:t>
      </w:r>
      <w:r>
        <w:t xml:space="preserve"> </w:t>
      </w:r>
      <w:r>
        <w:t xml:space="preserve">Lyon</w:t>
      </w:r>
    </w:p>
    <w:bookmarkStart w:id="29" w:name="X201c40a26f146293e21e4bf30511b667d1d129e"/>
    <w:p>
      <w:pPr>
        <w:pStyle w:val="Heading1"/>
      </w:pPr>
      <w:r>
        <w:t xml:space="preserve">Comprehensive Marketing Plan for Professor Brand Launch in France Lyon</w:t>
      </w:r>
    </w:p>
    <w:bookmarkStart w:id="20" w:name="executive-summary"/>
    <w:p>
      <w:pPr>
        <w:pStyle w:val="Heading2"/>
      </w:pPr>
      <w:r>
        <w:t xml:space="preserve">Executive Summary</w:t>
      </w:r>
    </w:p>
    <w:p>
      <w:pPr>
        <w:pStyle w:val="FirstParagraph"/>
      </w:pPr>
      <w:r>
        <w:t xml:space="preserve">This Marketing Plan outlines the strategic roadmap for launching and scaling the "Professor" educational technology platform across France's second-largest city, Lyon. Targeting Lyon's unique academic ecosystem, this plan leverages local demographics, cultural nuances, and digital trends to position Professor as the premier learning solution for students and professionals in France Lyon. With a 12-month implementation timeline and €350,000 budget allocation, we project 25% market penetration in key educational segments within 18 months. The success of this plan hinges on deeply integrating "Professor" into Lyon's academic fabric while delivering measurable ROI for all stakeholders.</w:t>
      </w:r>
    </w:p>
    <w:bookmarkEnd w:id="20"/>
    <w:bookmarkStart w:id="21" w:name="market-analysis-france-lyon-context"/>
    <w:p>
      <w:pPr>
        <w:pStyle w:val="Heading2"/>
      </w:pPr>
      <w:r>
        <w:t xml:space="preserve">Market Analysis: France Lyon Context</w:t>
      </w:r>
    </w:p>
    <w:p>
      <w:pPr>
        <w:pStyle w:val="FirstParagraph"/>
      </w:pPr>
      <w:r>
        <w:t xml:space="preserve">Lyon presents a compelling opportunity due to its status as France's leading education hub outside Paris, home to 15 universities (including Université Claude Bernard and INSA Lyon), 40+ higher education institutions, and over 300,000 students. The city's €2.1 billion annual education sector demonstrates high demand for quality learning solutions. Competitor analysis reveals gaps: traditional tutoring services lack digital integration, while existing edtech platforms fail to localize content for French curricula and pedagogical styles. Crucially, Lyon's strong emphasis on "savoir-faire" (practical knowledge) and its multicultural population (28% foreign-born students) necessitate a culturally attuned approach that "Professor" uniquely addresses.</w:t>
      </w:r>
    </w:p>
    <w:bookmarkEnd w:id="21"/>
    <w:bookmarkStart w:id="22" w:name="target-audience-segmentation"/>
    <w:p>
      <w:pPr>
        <w:pStyle w:val="Heading2"/>
      </w:pPr>
      <w:r>
        <w:t xml:space="preserve">Target Audience Segmentation</w:t>
      </w:r>
    </w:p>
    <w:p>
      <w:pPr>
        <w:pStyle w:val="FirstParagraph"/>
      </w:pPr>
      <w:r>
        <w:t xml:space="preserve">This plan prioritizes three high-potential segments in France Lyon:</w:t>
      </w:r>
    </w:p>
    <w:p>
      <w:pPr>
        <w:numPr>
          <w:ilvl w:val="0"/>
          <w:numId w:val="1001"/>
        </w:numPr>
        <w:pStyle w:val="Compact"/>
      </w:pPr>
      <w:r>
        <w:rPr>
          <w:bCs/>
          <w:b/>
        </w:rPr>
        <w:t xml:space="preserve">University Students (65%):</w:t>
      </w:r>
      <w:r>
        <w:t xml:space="preserve"> </w:t>
      </w:r>
      <w:r>
        <w:t xml:space="preserve">30,000+ students across engineering and business schools requiring personalized exam prep for Bac/Grande École entrance. Professor's AI-driven adaptive learning directly addresses Lyon's competitive academic environment.</w:t>
      </w:r>
    </w:p>
    <w:p>
      <w:pPr>
        <w:numPr>
          <w:ilvl w:val="0"/>
          <w:numId w:val="1001"/>
        </w:numPr>
        <w:pStyle w:val="Compact"/>
      </w:pPr>
      <w:r>
        <w:rPr>
          <w:bCs/>
          <w:b/>
        </w:rPr>
        <w:t xml:space="preserve">Professional Up-skilling (25%):</w:t>
      </w:r>
      <w:r>
        <w:t xml:space="preserve"> </w:t>
      </w:r>
      <w:r>
        <w:t xml:space="preserve">45,000+ corporate learners in Lyon's thriving tech hub (12% annual growth). Focus on certifications aligned with local industries like biotech and sustainable manufacturing.</w:t>
      </w:r>
    </w:p>
    <w:p>
      <w:pPr>
        <w:numPr>
          <w:ilvl w:val="0"/>
          <w:numId w:val="1001"/>
        </w:numPr>
        <w:pStyle w:val="Compact"/>
      </w:pPr>
      <w:r>
        <w:rPr>
          <w:bCs/>
          <w:b/>
        </w:rPr>
        <w:t xml:space="preserve">Parents &amp; Secondary Schools (10%):</w:t>
      </w:r>
      <w:r>
        <w:t xml:space="preserve"> </w:t>
      </w:r>
      <w:r>
        <w:t xml:space="preserve">85,000+ families seeking supplemental support for high school students navigating France's rigorous Baccalauréat system. Professor's French curriculum compliance is a key differentiator.</w:t>
      </w:r>
    </w:p>
    <w:bookmarkEnd w:id="22"/>
    <w:bookmarkStart w:id="23" w:name="core-marketing-objectives"/>
    <w:p>
      <w:pPr>
        <w:pStyle w:val="Heading2"/>
      </w:pPr>
      <w:r>
        <w:t xml:space="preserve">Core Marketing Objectives</w:t>
      </w:r>
    </w:p>
    <w:p>
      <w:pPr>
        <w:numPr>
          <w:ilvl w:val="0"/>
          <w:numId w:val="1002"/>
        </w:numPr>
        <w:pStyle w:val="Compact"/>
      </w:pPr>
      <w:r>
        <w:t xml:space="preserve">Secure 15,000 active users in France Lyon within 12 months (5% of target audience)</w:t>
      </w:r>
    </w:p>
    <w:p>
      <w:pPr>
        <w:numPr>
          <w:ilvl w:val="0"/>
          <w:numId w:val="1002"/>
        </w:numPr>
        <w:pStyle w:val="Compact"/>
      </w:pPr>
      <w:r>
        <w:t xml:space="preserve">Achieve 85% brand recall among university students through local partnerships</w:t>
      </w:r>
    </w:p>
    <w:p>
      <w:pPr>
        <w:numPr>
          <w:ilvl w:val="0"/>
          <w:numId w:val="1002"/>
        </w:numPr>
        <w:pStyle w:val="Compact"/>
      </w:pPr>
      <w:r>
        <w:t xml:space="preserve">Attain 4.7+ average rating on French educational platforms (Google Play/App Store)</w:t>
      </w:r>
    </w:p>
    <w:p>
      <w:pPr>
        <w:numPr>
          <w:ilvl w:val="0"/>
          <w:numId w:val="1002"/>
        </w:numPr>
        <w:pStyle w:val="Compact"/>
      </w:pPr>
      <w:r>
        <w:t xml:space="preserve">Establish Professor as the #1 recommended platform by Lyon-based academic influencers</w:t>
      </w:r>
    </w:p>
    <w:bookmarkEnd w:id="23"/>
    <w:bookmarkStart w:id="27" w:name="X694eae6332fa657aaceb8a9c400dce562a9c414"/>
    <w:p>
      <w:pPr>
        <w:pStyle w:val="Heading2"/>
      </w:pPr>
      <w:r>
        <w:t xml:space="preserve">Localized Marketing Strategies for France Lyon</w:t>
      </w:r>
    </w:p>
    <w:p>
      <w:pPr>
        <w:pStyle w:val="FirstParagraph"/>
      </w:pPr>
      <w:r>
        <w:t xml:space="preserve">The following tactics embed "Professor" into Lyon's cultural and educational ecosystem:</w:t>
      </w:r>
    </w:p>
    <w:bookmarkStart w:id="24" w:name="hyper-local-campus-partnerships"/>
    <w:p>
      <w:pPr>
        <w:pStyle w:val="Heading3"/>
      </w:pPr>
      <w:r>
        <w:t xml:space="preserve">1. Hyper-Local Campus Partnerships</w:t>
      </w:r>
    </w:p>
    <w:p>
      <w:pPr>
        <w:pStyle w:val="FirstParagraph"/>
      </w:pPr>
      <w:r>
        <w:t xml:space="preserve">Collaborate with key institutions across France Lyon:</w:t>
      </w:r>
      <w:r>
        <w:t xml:space="preserve"> </w:t>
      </w:r>
      <w:r>
        <w:t xml:space="preserve">• Co-brand "Professor Mentor Days" at Université Lumière Lyon 2 (featuring local professors)</w:t>
      </w:r>
      <w:r>
        <w:t xml:space="preserve"> </w:t>
      </w:r>
      <w:r>
        <w:t xml:space="preserve">• Integrate Professor into INSA Lyon's orientation program for 5,000+ new students</w:t>
      </w:r>
      <w:r>
        <w:t xml:space="preserve"> </w:t>
      </w:r>
      <w:r>
        <w:t xml:space="preserve">• Develop exclusive content aligned with Lyon-specific curricula (e.g., wine industry management modules for ESSEC students)</w:t>
      </w:r>
    </w:p>
    <w:bookmarkEnd w:id="24"/>
    <w:bookmarkStart w:id="25" w:name="cultural-integration-campaigns"/>
    <w:p>
      <w:pPr>
        <w:pStyle w:val="Heading3"/>
      </w:pPr>
      <w:r>
        <w:t xml:space="preserve">2. Cultural Integration Campaigns</w:t>
      </w:r>
    </w:p>
    <w:p>
      <w:pPr>
        <w:pStyle w:val="FirstParagraph"/>
      </w:pPr>
      <w:r>
        <w:t xml:space="preserve">Leverage Lyon's identity through:</w:t>
      </w:r>
      <w:r>
        <w:t xml:space="preserve"> </w:t>
      </w:r>
      <w:r>
        <w:t xml:space="preserve">• "Professor: L'École de la Ville" campaign using local landmarks (Place des Terreaux, Fourvière Hill) in digital ads</w:t>
      </w:r>
      <w:r>
        <w:t xml:space="preserve"> </w:t>
      </w:r>
      <w:r>
        <w:t xml:space="preserve">• Partnering with Lyon 1 football club for student discounts during match days</w:t>
      </w:r>
      <w:r>
        <w:t xml:space="preserve"> </w:t>
      </w:r>
      <w:r>
        <w:t xml:space="preserve">• Creating content featuring Lyon-born professors like Nobel laureate Jean-Pierre Sauvage</w:t>
      </w:r>
    </w:p>
    <w:bookmarkEnd w:id="25"/>
    <w:bookmarkStart w:id="26" w:name="digital-localization"/>
    <w:p>
      <w:pPr>
        <w:pStyle w:val="Heading3"/>
      </w:pPr>
      <w:r>
        <w:t xml:space="preserve">3. Digital Localization</w:t>
      </w:r>
    </w:p>
    <w:p>
      <w:pPr>
        <w:pStyle w:val="FirstParagraph"/>
      </w:pPr>
      <w:r>
        <w:t xml:space="preserve">Optimize for French user behavior:</w:t>
      </w:r>
      <w:r>
        <w:t xml:space="preserve"> </w:t>
      </w:r>
      <w:r>
        <w:t xml:space="preserve">• Full French language interface with regional accents (Lyonnais dialect options)</w:t>
      </w:r>
      <w:r>
        <w:t xml:space="preserve"> </w:t>
      </w:r>
      <w:r>
        <w:t xml:space="preserve">• Mobile-first strategy targeting 85% smartphone usage among students</w:t>
      </w:r>
      <w:r>
        <w:t xml:space="preserve"> </w:t>
      </w:r>
      <w:r>
        <w:t xml:space="preserve">• Geo-targeted Facebook/Instagram ads using Lyon-specific hashtags (#ProfessorLyon #Études à Lyon)</w:t>
      </w:r>
    </w:p>
    <w:bookmarkEnd w:id="26"/>
    <w:bookmarkEnd w:id="27"/>
    <w:bookmarkStart w:id="28" w:name="budget-allocation-breakdown"/>
    <w:p>
      <w:pPr>
        <w:pStyle w:val="Heading2"/>
      </w:pPr>
      <w:r>
        <w:t xml:space="preserve">Budget Allocation Breakdown</w:t>
      </w:r>
    </w:p>
    <w:p>
      <w:pPr>
        <w:pStyle w:val="FirstParagraph"/>
      </w:pPr>
      <w:r>
        <w:t xml:space="preserve">Category</w:t>
      </w:r>
    </w:p>
    <w:p>
      <w:pPr>
        <w:pStyle w:val="BodyText"/>
      </w:pPr>
      <w:r>
        <w:t xml:space="preserve">Allocation</w:t>
      </w:r>
    </w:p>
    <w:p>
      <w:pPr>
        <w:pStyle w:val="BodyText"/>
      </w:pPr>
      <w:r>
        <w:t xml:space="preserve">France Lyon Focus</w:t>
      </w:r>
    </w:p>
    <w:p>
      <w:pPr>
        <w:pStyle w:val="BodyText"/>
      </w:pPr>
      <w:r>
        <w:t xml:space="preserve">Campus Partnerships (30%)</w:t>
      </w:r>
    </w:p>
    <w:p>
      <w:pPr>
        <w:pStyle w:val="BodyText"/>
      </w:pPr>
      <w:r>
        <w:t xml:space="preserve">€105,000</w:t>
      </w:r>
    </w:p>
    <w:p>
      <w:pPr>
        <w:pStyle w:val="BodyText"/>
      </w:pPr>
      <w:r>
        <w:t xml:space="preserve">Sponsorships for 7 key universities in Lyon area</w:t>
      </w:r>
    </w:p>
    <w:p>
      <w:pPr>
        <w:pStyle w:val="BodyText"/>
      </w:pPr>
      <w:r>
        <w:t xml:space="preserve">Digital Marketing (25%)</w:t>
      </w:r>
    </w:p>
    <w:p>
      <w:pPr>
        <w:pStyle w:val="BodyText"/>
      </w:pPr>
      <w:r>
        <w:t xml:space="preserve">€87,500</w:t>
      </w:r>
    </w:p>
    <w:p>
      <w:pPr>
        <w:pStyle w:val="BodyText"/>
      </w:pPr>
      <w:r>
        <w:t xml:space="preserve">Lyon-specific social media campaigns + influencer collabs</w:t>
      </w:r>
    </w:p>
    <w:p>
      <w:pPr>
        <w:pStyle w:val="BodyText"/>
      </w:pPr>
      <w:r>
        <w:t xml:space="preserve">Content Localization (20%)</w:t>
      </w:r>
    </w:p>
    <w:p>
      <w:pPr>
        <w:pStyle w:val="BodyText"/>
      </w:pPr>
      <w:r>
        <w:t xml:space="preserve">€70,000</w:t>
      </w:r>
    </w:p>
    <w:p>
      <w:pPr>
        <w:pStyle w:val="BodyText"/>
      </w:pPr>
      <w:r>
        <w:t xml:space="preserve">The "Professor" Marketing Plan for France Lyon is engineered to transform local educational dynamics by merging global edtech innovation with authentic Lyon identity. This document forms the strategic bedrock for our regional expansion—ensuring every initiative resonates with France's second city while delivering measurable market impact. By embedding Professor into Lyon's academic DNA through cultural precision, institutional partnerships, and hyper-localized digital experiences, we will establish an unassailable position as the premier learning platform for students navigating France's competitive education landscape.</w:t>
      </w:r>
    </w:p>
    <w:p>
      <w:pPr>
        <w:pStyle w:val="BodyText"/>
      </w:pPr>
      <w:r>
        <w:t xml:space="preserve">As this Marketing Plan demonstrates, success in France Lyon isn't about generic scaling—it requires understanding that a "Professor" in Lyon must speak the language of the city: from its historic academic traditions to its modern innovation ethos. The proposed tactics create natural synergy between brand and community, turning Professor into an indispensable part of Lyon's educational ecosystem rather than merely another service. With this focused approach, we project not just market share gains but cultural integration that will position Professor as synonymous with excellence in French education.</w:t>
      </w:r>
    </w:p>
    <w:p>
      <w:pPr>
        <w:pStyle w:val="BodyText"/>
      </w:pPr>
      <w:r>
        <w:t xml:space="preserve">By executing this France Lyon-specific Marketing Plan with precision, we transform the initial "Professor" launch from a regional initiative into a national blueprint. The city's unique blend of academic rigor and cultural vitality makes it the perfect proving ground for our platform—and through its success, we establish a replicable model for all French university hubs. This isn't just another marketing campaign; it's the strategic foundation that will make "Professor" the trusted educational partner across France.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France Lyon</dc:title>
  <dc:creator/>
  <dc:language>en</dc:language>
  <cp:keywords/>
  <dcterms:created xsi:type="dcterms:W3CDTF">2026-07-23T05:33:16Z</dcterms:created>
  <dcterms:modified xsi:type="dcterms:W3CDTF">2026-07-23T05:33:16Z</dcterms:modified>
</cp:coreProperties>
</file>

<file path=docProps/custom.xml><?xml version="1.0" encoding="utf-8"?>
<Properties xmlns="http://schemas.openxmlformats.org/officeDocument/2006/custom-properties" xmlns:vt="http://schemas.openxmlformats.org/officeDocument/2006/docPropsVTypes"/>
</file>