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w:t>
      </w:r>
      <w:r>
        <w:t xml:space="preserve"> </w:t>
      </w:r>
      <w:r>
        <w:t xml:space="preserve">Marseille</w:t>
      </w:r>
      <w:r>
        <w:t xml:space="preserve"> </w:t>
      </w:r>
      <w:r>
        <w:t xml:space="preserve">Educational</w:t>
      </w:r>
      <w:r>
        <w:t xml:space="preserve"> </w:t>
      </w:r>
      <w:r>
        <w:t xml:space="preserve">Excellence</w:t>
      </w:r>
    </w:p>
    <w:bookmarkStart w:id="33" w:name="X74dae180b07b8de786787469a60ae2826eeb9de"/>
    <w:p>
      <w:pPr>
        <w:pStyle w:val="Heading1"/>
      </w:pPr>
      <w:r>
        <w:t xml:space="preserve">Comprehensive Marketing Plan for Professor in France Marseille</w:t>
      </w:r>
    </w:p>
    <w:bookmarkStart w:id="20" w:name="executive-summary"/>
    <w:p>
      <w:pPr>
        <w:pStyle w:val="Heading2"/>
      </w:pPr>
      <w:r>
        <w:t xml:space="preserve">Executive Summary</w:t>
      </w:r>
    </w:p>
    <w:p>
      <w:pPr>
        <w:pStyle w:val="FirstParagraph"/>
      </w:pPr>
      <w:r>
        <w:t xml:space="preserve">This Marketing Plan outlines the strategic roadmap for "Professor," a premium educational consultancy service, to establish dominance in the Marseille education market. Targeting university students, professionals, and academic institutions across France Marseille, this plan leverages Marseille's unique cultural dynamism and educational landscape. Professor will position itself as the premier partner for academic excellence through personalized tutoring, career development workshops, and institutional partnerships. With a 24-month rollout strategy, we project capturing 15% market share in Marseille's education sector within three years while generating €1.8M in revenue by Year 3.</w:t>
      </w:r>
    </w:p>
    <w:bookmarkEnd w:id="20"/>
    <w:bookmarkStart w:id="21" w:name="market-analysis-france-marseille-context"/>
    <w:p>
      <w:pPr>
        <w:pStyle w:val="Heading2"/>
      </w:pPr>
      <w:r>
        <w:t xml:space="preserve">Market Analysis: France Marseille Context</w:t>
      </w:r>
    </w:p>
    <w:p>
      <w:pPr>
        <w:pStyle w:val="FirstParagraph"/>
      </w:pPr>
      <w:r>
        <w:t xml:space="preserve">Marseille presents an unparalleled opportunity for Professor due to its status as France's second-largest university hub (500,000+ students) and multicultural demographic. The city's educational ecosystem includes Aix-Marseille University (ranked #1 in Southern France), numerous vocational schools, and a high demand for supplementary academic support. Recent data shows 68% of Marseille students require external tutoring to overcome language barriers or competitive academic pressures (INSEE 2023). Crucially, Marseille's entrepreneurial spirit creates receptiveness to innovative education models compared to more traditional French cities.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University students (18-25) at Aix-Marseille University, ESSEC, and IAE Marseille seeking academic acceleration for competitive programs</w:t>
      </w:r>
    </w:p>
    <w:p>
      <w:pPr>
        <w:numPr>
          <w:ilvl w:val="0"/>
          <w:numId w:val="1001"/>
        </w:numPr>
        <w:pStyle w:val="Compact"/>
      </w:pPr>
      <w:r>
        <w:rPr>
          <w:bCs/>
          <w:b/>
        </w:rPr>
        <w:t xml:space="preserve">Secondary:</w:t>
      </w:r>
      <w:r>
        <w:t xml:space="preserve"> </w:t>
      </w:r>
      <w:r>
        <w:t xml:space="preserve">Professionals (26-40) requiring upskilling for Marseille's growing sectors (logistics, tourism, maritime tech)</w:t>
      </w:r>
    </w:p>
    <w:p>
      <w:pPr>
        <w:numPr>
          <w:ilvl w:val="0"/>
          <w:numId w:val="1001"/>
        </w:numPr>
        <w:pStyle w:val="Compact"/>
      </w:pPr>
      <w:r>
        <w:rPr>
          <w:bCs/>
          <w:b/>
        </w:rPr>
        <w:t xml:space="preserve">Tertiary:</w:t>
      </w:r>
      <w:r>
        <w:t xml:space="preserve"> </w:t>
      </w:r>
      <w:r>
        <w:t xml:space="preserve">Educational institutions seeking certified academic support services</w:t>
      </w:r>
    </w:p>
    <w:bookmarkEnd w:id="22"/>
    <w:bookmarkStart w:id="23" w:name="marketing-objectives"/>
    <w:p>
      <w:pPr>
        <w:pStyle w:val="Heading2"/>
      </w:pPr>
      <w:r>
        <w:t xml:space="preserve">Marketing Objectives</w:t>
      </w:r>
    </w:p>
    <w:p>
      <w:pPr>
        <w:numPr>
          <w:ilvl w:val="0"/>
          <w:numId w:val="1002"/>
        </w:numPr>
        <w:pStyle w:val="Compact"/>
      </w:pPr>
      <w:r>
        <w:t xml:space="preserve">Acquire 1,200 active students across Marseille within 18 months (75% from university partnerships)</w:t>
      </w:r>
    </w:p>
    <w:p>
      <w:pPr>
        <w:numPr>
          <w:ilvl w:val="0"/>
          <w:numId w:val="1002"/>
        </w:numPr>
        <w:pStyle w:val="Compact"/>
      </w:pPr>
      <w:r>
        <w:t xml:space="preserve">Secure 5 institutional contracts with Marseille universities by Month 12</w:t>
      </w:r>
    </w:p>
    <w:p>
      <w:pPr>
        <w:numPr>
          <w:ilvl w:val="0"/>
          <w:numId w:val="1002"/>
        </w:numPr>
        <w:pStyle w:val="Compact"/>
      </w:pPr>
      <w:r>
        <w:t xml:space="preserve">Achieve 4.7/5 average rating in student satisfaction surveys within Year 1</w:t>
      </w:r>
    </w:p>
    <w:p>
      <w:pPr>
        <w:numPr>
          <w:ilvl w:val="0"/>
          <w:numId w:val="1002"/>
        </w:numPr>
        <w:pStyle w:val="Compact"/>
      </w:pPr>
      <w:r>
        <w:t xml:space="preserve">Attain €300,000 in revenue from Marseille operations by Q4 Year 1</w:t>
      </w:r>
    </w:p>
    <w:bookmarkEnd w:id="23"/>
    <w:bookmarkStart w:id="28" w:name="Xe77ab04140c7f9b3489317fa703d29f3868b7eb"/>
    <w:p>
      <w:pPr>
        <w:pStyle w:val="Heading2"/>
      </w:pPr>
      <w:r>
        <w:t xml:space="preserve">Core Marketing Strategies for Professor Marseille</w:t>
      </w:r>
    </w:p>
    <w:bookmarkStart w:id="24" w:name="X1c2db45f00773521767bd83494c7c347a4069fb"/>
    <w:p>
      <w:pPr>
        <w:pStyle w:val="Heading3"/>
      </w:pPr>
      <w:r>
        <w:t xml:space="preserve">Product Strategy: Culturally Tailored Learning Ecosystem</w:t>
      </w:r>
    </w:p>
    <w:p>
      <w:pPr>
        <w:pStyle w:val="FirstParagraph"/>
      </w:pPr>
      <w:r>
        <w:t xml:space="preserve">Professor's offerings are meticulously adapted for France Marseille context:</w:t>
      </w:r>
    </w:p>
    <w:p>
      <w:pPr>
        <w:numPr>
          <w:ilvl w:val="0"/>
          <w:numId w:val="1003"/>
        </w:numPr>
        <w:pStyle w:val="Compact"/>
      </w:pPr>
      <w:r>
        <w:rPr>
          <w:bCs/>
          <w:b/>
        </w:rPr>
        <w:t xml:space="preserve">Marseille-Specific Curriculum:</w:t>
      </w:r>
      <w:r>
        <w:t xml:space="preserve"> </w:t>
      </w:r>
      <w:r>
        <w:t xml:space="preserve">Courses integrating Provençal culture (e.g., "Business French for Mediterranean Tourism") and addressing local academic pain points like the LMD system transition</w:t>
      </w:r>
    </w:p>
    <w:p>
      <w:pPr>
        <w:numPr>
          <w:ilvl w:val="0"/>
          <w:numId w:val="1003"/>
        </w:numPr>
        <w:pStyle w:val="Compact"/>
      </w:pPr>
      <w:r>
        <w:rPr>
          <w:bCs/>
          <w:b/>
        </w:rPr>
        <w:t xml:space="preserve">Bilingual Support:</w:t>
      </w:r>
      <w:r>
        <w:t xml:space="preserve"> </w:t>
      </w:r>
      <w:r>
        <w:t xml:space="preserve">80% of tutors fluent in Marseille dialect ("Marseillais") and English to accommodate immigrant students</w:t>
      </w:r>
    </w:p>
    <w:p>
      <w:pPr>
        <w:numPr>
          <w:ilvl w:val="0"/>
          <w:numId w:val="1003"/>
        </w:numPr>
        <w:pStyle w:val="Compact"/>
      </w:pPr>
      <w:r>
        <w:rPr>
          <w:bCs/>
          <w:b/>
        </w:rPr>
        <w:t xml:space="preserve">Hybrid Learning Hubs:</w:t>
      </w:r>
      <w:r>
        <w:t xml:space="preserve"> </w:t>
      </w:r>
      <w:r>
        <w:t xml:space="preserve">Physical centers in Vieux-Port (cultural hub) and La Joliette (innovation district) for face-to-face sessions</w:t>
      </w:r>
    </w:p>
    <w:bookmarkEnd w:id="24"/>
    <w:bookmarkStart w:id="25" w:name="Xee80c6f7e0ec5779b66100443a58b9ed85b17ea"/>
    <w:p>
      <w:pPr>
        <w:pStyle w:val="Heading3"/>
      </w:pPr>
      <w:r>
        <w:t xml:space="preserve">Pricing Strategy: Value-Based Marseille Pricing</w:t>
      </w:r>
    </w:p>
    <w:p>
      <w:pPr>
        <w:pStyle w:val="FirstParagraph"/>
      </w:pPr>
      <w:r>
        <w:t xml:space="preserve">Pricing reflects Marseille's economic realities while maintaining premium positioning:</w:t>
      </w:r>
    </w:p>
    <w:p>
      <w:pPr>
        <w:numPr>
          <w:ilvl w:val="0"/>
          <w:numId w:val="1004"/>
        </w:numPr>
        <w:pStyle w:val="Compact"/>
      </w:pPr>
      <w:r>
        <w:rPr>
          <w:bCs/>
          <w:b/>
        </w:rPr>
        <w:t xml:space="preserve">Student Tier:</w:t>
      </w:r>
      <w:r>
        <w:t xml:space="preserve"> </w:t>
      </w:r>
      <w:r>
        <w:t xml:space="preserve">€25/hr (below regional average of €32) with €10 first-session discount for Marseille students</w:t>
      </w:r>
    </w:p>
    <w:p>
      <w:pPr>
        <w:numPr>
          <w:ilvl w:val="0"/>
          <w:numId w:val="1004"/>
        </w:numPr>
        <w:pStyle w:val="Compact"/>
      </w:pPr>
      <w:r>
        <w:rPr>
          <w:bCs/>
          <w:b/>
        </w:rPr>
        <w:t xml:space="preserve">Institutional Tier:</w:t>
      </w:r>
      <w:r>
        <w:t xml:space="preserve"> </w:t>
      </w:r>
      <w:r>
        <w:t xml:space="preserve">Custom contracts starting at €15,000/year (includes campus workshops)</w:t>
      </w:r>
    </w:p>
    <w:p>
      <w:pPr>
        <w:numPr>
          <w:ilvl w:val="0"/>
          <w:numId w:val="1004"/>
        </w:numPr>
        <w:pStyle w:val="Compact"/>
      </w:pPr>
      <w:r>
        <w:rPr>
          <w:bCs/>
          <w:b/>
        </w:rPr>
        <w:t xml:space="preserve">Group Discount:</w:t>
      </w:r>
      <w:r>
        <w:t xml:space="preserve"> </w:t>
      </w:r>
      <w:r>
        <w:t xml:space="preserve">25% off for student cohorts from Marseille universities</w:t>
      </w:r>
    </w:p>
    <w:bookmarkEnd w:id="25"/>
    <w:bookmarkStart w:id="26" w:name="X4d1f63f55ee272be31b43d3bcd9e4cf0c007151"/>
    <w:p>
      <w:pPr>
        <w:pStyle w:val="Heading3"/>
      </w:pPr>
      <w:r>
        <w:t xml:space="preserve">Distribution Strategy: Hyper-Local Marseille Presence</w:t>
      </w:r>
    </w:p>
    <w:p>
      <w:pPr>
        <w:pStyle w:val="FirstParagraph"/>
      </w:pPr>
      <w:r>
        <w:t xml:space="preserve">"Professor" will deploy a physical-digital ecosystem uniquely suited to France Marseille:</w:t>
      </w:r>
    </w:p>
    <w:p>
      <w:pPr>
        <w:numPr>
          <w:ilvl w:val="0"/>
          <w:numId w:val="1005"/>
        </w:numPr>
        <w:pStyle w:val="Compact"/>
      </w:pPr>
      <w:r>
        <w:rPr>
          <w:bCs/>
          <w:b/>
        </w:rPr>
        <w:t xml:space="preserve">Strategic Locations:</w:t>
      </w:r>
      <w:r>
        <w:t xml:space="preserve"> </w:t>
      </w:r>
      <w:r>
        <w:t xml:space="preserve">Pop-up centers in student zones (Rue de la République, Cours Julien) during exam seasons</w:t>
      </w:r>
    </w:p>
    <w:p>
      <w:pPr>
        <w:numPr>
          <w:ilvl w:val="0"/>
          <w:numId w:val="1005"/>
        </w:numPr>
        <w:pStyle w:val="Compact"/>
      </w:pPr>
      <w:r>
        <w:rPr>
          <w:bCs/>
          <w:b/>
        </w:rPr>
        <w:t xml:space="preserve">Digital Integration:</w:t>
      </w:r>
      <w:r>
        <w:t xml:space="preserve"> </w:t>
      </w:r>
      <w:r>
        <w:t xml:space="preserve">Mobile app with "Marseille Campus" feature showing real-time tutor availability near metro stops (Ligne 1, 2)</w:t>
      </w:r>
    </w:p>
    <w:bookmarkEnd w:id="26"/>
    <w:bookmarkStart w:id="27" w:name="X7b2f8ccd845130f972040da241c46befa8215d1"/>
    <w:p>
      <w:pPr>
        <w:pStyle w:val="Heading3"/>
      </w:pPr>
      <w:r>
        <w:t xml:space="preserve">Promotion Strategy: Marseille-Centric Community Building</w:t>
      </w:r>
    </w:p>
    <w:p>
      <w:pPr>
        <w:pStyle w:val="FirstParagraph"/>
      </w:pPr>
      <w:r>
        <w:t xml:space="preserve">Our promotion leverages Marseille's community culture through authentic local engagement:</w:t>
      </w:r>
    </w:p>
    <w:p>
      <w:pPr>
        <w:numPr>
          <w:ilvl w:val="0"/>
          <w:numId w:val="1006"/>
        </w:numPr>
        <w:pStyle w:val="Compact"/>
      </w:pPr>
      <w:r>
        <w:rPr>
          <w:bCs/>
          <w:b/>
        </w:rPr>
        <w:t xml:space="preserve">University Partnerships:</w:t>
      </w:r>
      <w:r>
        <w:t xml:space="preserve"> </w:t>
      </w:r>
      <w:r>
        <w:t xml:space="preserve">Co-hosting "Professor Académie" events with Aix-Marseille University (e.g., "Marseille Success Stories" speaker series)</w:t>
      </w:r>
    </w:p>
    <w:p>
      <w:pPr>
        <w:numPr>
          <w:ilvl w:val="0"/>
          <w:numId w:val="1006"/>
        </w:numPr>
        <w:pStyle w:val="Compact"/>
      </w:pPr>
      <w:r>
        <w:rPr>
          <w:bCs/>
          <w:b/>
        </w:rPr>
        <w:t xml:space="preserve">Social Media Campaigns:</w:t>
      </w:r>
      <w:r>
        <w:t xml:space="preserve"> </w:t>
      </w:r>
      <w:r>
        <w:t xml:space="preserve">#ProfessorMarseille Instagram takeovers by local student influencers at Notre-Dame de la Garde</w:t>
      </w:r>
    </w:p>
    <w:p>
      <w:pPr>
        <w:numPr>
          <w:ilvl w:val="0"/>
          <w:numId w:val="1006"/>
        </w:numPr>
        <w:pStyle w:val="Compact"/>
      </w:pPr>
      <w:r>
        <w:rPr>
          <w:bCs/>
          <w:b/>
        </w:rPr>
        <w:t xml:space="preserve">Community Initiatives:</w:t>
      </w:r>
      <w:r>
        <w:t xml:space="preserve"> </w:t>
      </w:r>
      <w:r>
        <w:t xml:space="preserve">Free Saturday workshops at Le Panier neighborhood library on "Navigating French Academic Systems"</w:t>
      </w:r>
    </w:p>
    <w:p>
      <w:pPr>
        <w:numPr>
          <w:ilvl w:val="0"/>
          <w:numId w:val="1006"/>
        </w:numPr>
        <w:pStyle w:val="Compact"/>
      </w:pPr>
      <w:r>
        <w:rPr>
          <w:bCs/>
          <w:b/>
        </w:rPr>
        <w:t xml:space="preserve">Cultural Sponsorships:</w:t>
      </w:r>
      <w:r>
        <w:t xml:space="preserve"> </w:t>
      </w:r>
      <w:r>
        <w:t xml:space="preserve">Supporting Marseille's Fête de la Musique with academic-themed events</w:t>
      </w:r>
    </w:p>
    <w:bookmarkEnd w:id="27"/>
    <w:bookmarkEnd w:id="28"/>
    <w:bookmarkStart w:id="29" w:name="budget-allocation-marseille-focus"/>
    <w:p>
      <w:pPr>
        <w:pStyle w:val="Heading2"/>
      </w:pPr>
      <w:r>
        <w:t xml:space="preserve">Budget Allocation: Marseille Focus</w:t>
      </w:r>
    </w:p>
    <w:p>
      <w:pPr>
        <w:pStyle w:val="FirstParagraph"/>
      </w:pPr>
      <w:r>
        <w:t xml:space="preserve">Category</w:t>
      </w:r>
    </w:p>
    <w:p>
      <w:pPr>
        <w:pStyle w:val="BodyText"/>
      </w:pPr>
      <w:r>
        <w:t xml:space="preserve">Allocation (%)</w:t>
      </w:r>
    </w:p>
    <w:p>
      <w:pPr>
        <w:pStyle w:val="BodyText"/>
      </w:pPr>
      <w:r>
        <w:t xml:space="preserve">Marseille-Specific Use Case</w:t>
      </w:r>
    </w:p>
    <w:p>
      <w:pPr>
        <w:pStyle w:val="BodyText"/>
      </w:pPr>
      <w:r>
        <w:t xml:space="preserve">Institutional Partnerships</w:t>
      </w:r>
    </w:p>
    <w:p>
      <w:pPr>
        <w:pStyle w:val="BodyText"/>
      </w:pPr>
      <w:r>
        <w:t xml:space="preserve">35%</w:t>
      </w:r>
    </w:p>
    <w:p>
      <w:pPr>
        <w:pStyle w:val="BodyText"/>
      </w:pPr>
      <w:r>
        <w:t xml:space="preserve">Paying for Aix-Marseille University co-branding rights at student events</w:t>
      </w:r>
    </w:p>
    <w:p>
      <w:pPr>
        <w:pStyle w:val="BodyText"/>
      </w:pPr>
      <w:r>
        <w:t xml:space="preserve">Local Marketing Campaigns</w:t>
      </w:r>
    </w:p>
    <w:p>
      <w:pPr>
        <w:pStyle w:val="BodyText"/>
      </w:pPr>
      <w:r>
        <w:t xml:space="preserve">40%</w:t>
      </w:r>
    </w:p>
    <w:p>
      <w:pPr>
        <w:pStyle w:val="BodyText"/>
      </w:pPr>
      <w:r>
        <w:t xml:space="preserve">Digital ads targeting Marseille ZIP codes (13000-13299) + bus shelter ads near campus</w:t>
      </w:r>
    </w:p>
    <w:p>
      <w:pPr>
        <w:pStyle w:val="BodyText"/>
      </w:pPr>
      <w:r>
        <w:t xml:space="preserve">Community Events</w:t>
      </w:r>
    </w:p>
    <w:p>
      <w:pPr>
        <w:pStyle w:val="BodyText"/>
      </w:pPr>
      <w:r>
        <w:t xml:space="preserve">15%</w:t>
      </w:r>
    </w:p>
    <w:p>
      <w:pPr>
        <w:pStyle w:val="BodyText"/>
      </w:pPr>
      <w:r>
        <w:rPr>
          <w:bCs/>
          <w:b/>
        </w:rPr>
        <w:t xml:space="preserve">Free workshops at Marseille's 4 municipal libraries</w:t>
      </w:r>
    </w:p>
    <w:p>
      <w:pPr>
        <w:pStyle w:val="BodyText"/>
      </w:pPr>
      <w:r>
        <w:t xml:space="preserve">Tech Platform Development</w:t>
      </w:r>
    </w:p>
    <w:p>
      <w:pPr>
        <w:pStyle w:val="BodyText"/>
      </w:pPr>
      <w:r>
        <w:t xml:space="preserve">10%</w:t>
      </w:r>
    </w:p>
    <w:p>
      <w:pPr>
        <w:pStyle w:val="BodyText"/>
      </w:pPr>
      <w:r>
        <w:rPr>
          <w:bCs/>
          <w:b/>
        </w:rPr>
        <w:t xml:space="preserve">Marseille-specific app features (e.g., metro line integration)</w:t>
      </w:r>
    </w:p>
    <w:bookmarkEnd w:id="29"/>
    <w:bookmarkStart w:id="30" w:name="Xc542bf1d479d02003702d8aa2cf5c760b5fb7de"/>
    <w:p>
      <w:pPr>
        <w:pStyle w:val="Heading2"/>
      </w:pPr>
      <w:r>
        <w:t xml:space="preserve">Implementation Timeline: Marseille Launch Sequence</w:t>
      </w:r>
    </w:p>
    <w:p>
      <w:pPr>
        <w:numPr>
          <w:ilvl w:val="0"/>
          <w:numId w:val="1007"/>
        </w:numPr>
        <w:pStyle w:val="Compact"/>
      </w:pPr>
      <w:r>
        <w:rPr>
          <w:bCs/>
          <w:b/>
        </w:rPr>
        <w:t xml:space="preserve">Months 1-3:</w:t>
      </w:r>
      <w:r>
        <w:t xml:space="preserve"> </w:t>
      </w:r>
      <w:r>
        <w:t xml:space="preserve">Establish physical presence at La Joliette innovation hub; onboard 5 Marseille-based university ambassadors</w:t>
      </w:r>
    </w:p>
    <w:p>
      <w:pPr>
        <w:numPr>
          <w:ilvl w:val="0"/>
          <w:numId w:val="1007"/>
        </w:numPr>
        <w:pStyle w:val="Compact"/>
      </w:pPr>
      <w:r>
        <w:rPr>
          <w:bCs/>
          <w:b/>
        </w:rPr>
        <w:t xml:space="preserve">Months 4-6:</w:t>
      </w:r>
      <w:r>
        <w:t xml:space="preserve"> </w:t>
      </w:r>
      <w:r>
        <w:t xml:space="preserve">Launch #ProfessorMarseille social campaign with local influencers; secure first institutional contract with IAE Marseille</w:t>
      </w:r>
    </w:p>
    <w:p>
      <w:pPr>
        <w:numPr>
          <w:ilvl w:val="0"/>
          <w:numId w:val="1007"/>
        </w:numPr>
        <w:pStyle w:val="Compact"/>
      </w:pPr>
      <w:r>
        <w:rPr>
          <w:bCs/>
          <w:b/>
        </w:rPr>
        <w:t xml:space="preserve">Months 7-12:</w:t>
      </w:r>
      <w:r>
        <w:t xml:space="preserve"> </w:t>
      </w:r>
      <w:r>
        <w:t xml:space="preserve">Roll out mobile app feature for "Marseille Campus" navigation; achieve 500 student sign-ups</w:t>
      </w:r>
    </w:p>
    <w:p>
      <w:pPr>
        <w:numPr>
          <w:ilvl w:val="0"/>
          <w:numId w:val="1007"/>
        </w:numPr>
        <w:pStyle w:val="Compact"/>
      </w:pPr>
      <w:r>
        <w:rPr>
          <w:bCs/>
          <w:b/>
        </w:rPr>
        <w:t xml:space="preserve">Year 2:</w:t>
      </w:r>
      <w:r>
        <w:t xml:space="preserve"> </w:t>
      </w:r>
      <w:r>
        <w:t xml:space="preserve">Expand to secondary schools in Marseille suburbs (Vitrolles, Cassis); introduce maritime industry certification programs</w:t>
      </w:r>
    </w:p>
    <w:bookmarkEnd w:id="30"/>
    <w:bookmarkStart w:id="31" w:name="X6c57d507632ef2396719245572c526edbf8eb0a"/>
    <w:p>
      <w:pPr>
        <w:pStyle w:val="Heading2"/>
      </w:pPr>
      <w:r>
        <w:t xml:space="preserve">Measurement Framework: Success Metrics for Professor France Marseille</w:t>
      </w:r>
    </w:p>
    <w:p>
      <w:pPr>
        <w:pStyle w:val="FirstParagraph"/>
      </w:pPr>
      <w:r>
        <w:t xml:space="preserve">We track progress through Marseille-specific KPIs that align with local educational challenges:</w:t>
      </w:r>
    </w:p>
    <w:p>
      <w:pPr>
        <w:numPr>
          <w:ilvl w:val="0"/>
          <w:numId w:val="1008"/>
        </w:numPr>
        <w:pStyle w:val="Compact"/>
      </w:pPr>
      <w:r>
        <w:rPr>
          <w:bCs/>
          <w:b/>
        </w:rPr>
        <w:t xml:space="preserve">Academic Impact:</w:t>
      </w:r>
      <w:r>
        <w:t xml:space="preserve"> </w:t>
      </w:r>
      <w:r>
        <w:t xml:space="preserve">% improvement in student GPA (target: +0.5 average within 6 months)</w:t>
      </w:r>
    </w:p>
    <w:p>
      <w:pPr>
        <w:numPr>
          <w:ilvl w:val="0"/>
          <w:numId w:val="1008"/>
        </w:numPr>
        <w:pStyle w:val="Compact"/>
      </w:pPr>
      <w:r>
        <w:rPr>
          <w:bCs/>
          <w:b/>
        </w:rPr>
        <w:t xml:space="preserve">Local Engagement:</w:t>
      </w:r>
      <w:r>
        <w:t xml:space="preserve"> </w:t>
      </w:r>
      <w:r>
        <w:t xml:space="preserve">Number of Marseille neighborhoods served (target: 12/13 districts by Year 2)</w:t>
      </w:r>
    </w:p>
    <w:p>
      <w:pPr>
        <w:numPr>
          <w:ilvl w:val="0"/>
          <w:numId w:val="1008"/>
        </w:numPr>
        <w:pStyle w:val="Compact"/>
      </w:pPr>
      <w:r>
        <w:rPr>
          <w:bCs/>
          <w:b/>
        </w:rPr>
        <w:t xml:space="preserve">Cultural Integration:</w:t>
      </w:r>
      <w:r>
        <w:t xml:space="preserve"> </w:t>
      </w:r>
      <w:r>
        <w:t xml:space="preserve">Student survey metric on "feeling understood culturally" (target: 85% positive)</w:t>
      </w:r>
    </w:p>
    <w:p>
      <w:pPr>
        <w:numPr>
          <w:ilvl w:val="0"/>
          <w:numId w:val="1008"/>
        </w:numPr>
        <w:pStyle w:val="Compact"/>
      </w:pPr>
      <w:r>
        <w:rPr>
          <w:bCs/>
          <w:b/>
        </w:rPr>
        <w:t xml:space="preserve">Market Penetration:</w:t>
      </w:r>
      <w:r>
        <w:t xml:space="preserve"> </w:t>
      </w:r>
      <w:r>
        <w:t xml:space="preserve">% of Marseille university students aware of Professor (target: 40% by Year 1)</w:t>
      </w:r>
    </w:p>
    <w:bookmarkEnd w:id="31"/>
    <w:bookmarkStart w:id="32" w:name="X1c7a2849a746483761746a03e963ff073804d00"/>
    <w:p>
      <w:pPr>
        <w:pStyle w:val="Heading2"/>
      </w:pPr>
      <w:r>
        <w:t xml:space="preserve">Conclusion: Why Marseille is the Strategic Launchpad</w:t>
      </w:r>
    </w:p>
    <w:p>
      <w:pPr>
        <w:pStyle w:val="FirstParagraph"/>
      </w:pPr>
      <w:r>
        <w:t xml:space="preserve">The Marseille market represents an ideal proving ground for Professor's scalable educational model. By deeply embedding our service within Marseille's cultural fabric—through bilingual support, neighborhood partnerships, and culturally relevant content—we create defensible market position that extends beyond France to other Mediterranean education markets. This Marketing Plan ensures Professor doesn't just enter the Marseille education landscape but actively reshapes it through authentic local engagement while delivering measurable academic outcomes for every student. The success of this Marseille initiative will form the blueprint for our national expansion across France, with Marseille serving as our flagship city proving ground.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 Marseille Educational Excellence</dc:title>
  <dc:creator/>
  <dc:language>en</dc:language>
  <cp:keywords/>
  <dcterms:created xsi:type="dcterms:W3CDTF">2026-07-21T08:23:16Z</dcterms:created>
  <dcterms:modified xsi:type="dcterms:W3CDTF">2026-07-21T08:23:16Z</dcterms:modified>
</cp:coreProperties>
</file>

<file path=docProps/custom.xml><?xml version="1.0" encoding="utf-8"?>
<Properties xmlns="http://schemas.openxmlformats.org/officeDocument/2006/custom-properties" xmlns:vt="http://schemas.openxmlformats.org/officeDocument/2006/docPropsVTypes"/>
</file>