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Bangalore</w:t>
      </w:r>
      <w:r>
        <w:t xml:space="preserve"> </w:t>
      </w:r>
      <w:r>
        <w:t xml:space="preserve">Education</w:t>
      </w:r>
      <w:r>
        <w:t xml:space="preserve"> </w:t>
      </w:r>
      <w:r>
        <w:t xml:space="preserve">Initiative</w:t>
      </w:r>
    </w:p>
    <w:bookmarkStart w:id="29" w:name="Xd04aae5862fca18bf18512b7b4c36d05f8f0f01"/>
    <w:p>
      <w:pPr>
        <w:pStyle w:val="Heading1"/>
      </w:pPr>
      <w:r>
        <w:t xml:space="preserve">Comprehensive Marketing Plan for Professor in India Bangalore</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 an AI-powered academic support platform designed exclusively for higher education institutions across India, with a primary focus on Bangalore. As Bangalore emerges as India's premier educational hub housing 15+ top-tier universities and 300+ technical institutes, this initiative leverages the city's unique ecosystem to establish Professor as the leading academic empowerment solution. The plan details market entry strategies, target segmentation, and measurable growth objectives tailored for Bangalore's competitive education landscape.</w:t>
      </w:r>
    </w:p>
    <w:p>
      <w:pPr>
        <w:pStyle w:val="BodyText"/>
      </w:pPr>
      <w:r>
        <w:t xml:space="preserve">Our core proposition addresses critical pain points faced by professors across India Bangalore: excessive administrative burden (68% of faculty time spent on non-teaching tasks), outdated pedagogical tools, and fragmented student engagement. Professor delivers an all-in-one platform integrating course management, AI-driven student analytics, and collaborative teaching tools – directly solving these challenges within the Indian academic context.</w:t>
      </w:r>
    </w:p>
    <w:bookmarkEnd w:id="20"/>
    <w:bookmarkStart w:id="21" w:name="X75edd9d4a22774ce597c29d7eba1c6a84cb38c8"/>
    <w:p>
      <w:pPr>
        <w:pStyle w:val="Heading2"/>
      </w:pPr>
      <w:r>
        <w:t xml:space="preserve">Market Analysis: Bangalore Education Ecosystem</w:t>
      </w:r>
    </w:p>
    <w:p>
      <w:pPr>
        <w:pStyle w:val="FirstParagraph"/>
      </w:pPr>
      <w:r>
        <w:t xml:space="preserve">Bangalore's education sector represents a $1.8B market with 350,000+ higher education students and 15,000+ faculty members. The city's unique advantage lies in its concentration of top institutions (IISc, IIT-B, RNSIT) alongside emerging private universities like Symbiosis and Jain University. However, 82% of professors in India Bangalore report using legacy systems that lack modern pedagogical support – creating a massive white space for Professor.</w:t>
      </w:r>
    </w:p>
    <w:p>
      <w:pPr>
        <w:pStyle w:val="BodyText"/>
      </w:pPr>
      <w:r>
        <w:t xml:space="preserve">Key market dynamics include:</w:t>
      </w:r>
    </w:p>
    <w:p>
      <w:pPr>
        <w:numPr>
          <w:ilvl w:val="0"/>
          <w:numId w:val="1001"/>
        </w:numPr>
        <w:pStyle w:val="Compact"/>
      </w:pPr>
      <w:r>
        <w:t xml:space="preserve">The National Education Policy (NEP) 2020 mandates digital transformation, creating regulatory tailwinds</w:t>
      </w:r>
    </w:p>
    <w:p>
      <w:pPr>
        <w:numPr>
          <w:ilvl w:val="0"/>
          <w:numId w:val="1001"/>
        </w:numPr>
        <w:pStyle w:val="Compact"/>
      </w:pPr>
      <w:r>
        <w:t xml:space="preserve">92% of Bangalore universities seek AI tools for personalized learning (NASSCOM 2023)</w:t>
      </w:r>
    </w:p>
    <w:p>
      <w:pPr>
        <w:numPr>
          <w:ilvl w:val="0"/>
          <w:numId w:val="1001"/>
        </w:numPr>
        <w:pStyle w:val="Compact"/>
      </w:pPr>
      <w:r>
        <w:t xml:space="preserve">Local competition is fragmented with no platform offering integrated faculty-centric solutions</w:t>
      </w:r>
    </w:p>
    <w:p>
      <w:pPr>
        <w:pStyle w:val="FirstParagraph"/>
      </w:pPr>
      <w:r>
        <w:t xml:space="preserve">This analysis confirms Professor's positioning as the only solution designed specifically by educators for educators in India Bangalore, addressing cultural nuances like multilingual support and regional curriculum alignment.</w:t>
      </w:r>
    </w:p>
    <w:bookmarkEnd w:id="21"/>
    <w:bookmarkStart w:id="22" w:name="target-audience-strategy"/>
    <w:p>
      <w:pPr>
        <w:pStyle w:val="Heading2"/>
      </w:pPr>
      <w:r>
        <w:t xml:space="preserve">Target Audience Strategy</w:t>
      </w:r>
    </w:p>
    <w:p>
      <w:pPr>
        <w:pStyle w:val="FirstParagraph"/>
      </w:pPr>
      <w:r>
        <w:t xml:space="preserve">We will implement a dual-segment approach prioritizing Bangalore's academic ecosystem:</w:t>
      </w:r>
    </w:p>
    <w:p>
      <w:pPr>
        <w:numPr>
          <w:ilvl w:val="0"/>
          <w:numId w:val="1002"/>
        </w:numPr>
        <w:pStyle w:val="Compact"/>
      </w:pPr>
      <w:r>
        <w:rPr>
          <w:bCs/>
          <w:b/>
        </w:rPr>
        <w:t xml:space="preserve">Primary Segment (85% focus):</w:t>
      </w:r>
      <w:r>
        <w:t xml:space="preserve"> </w:t>
      </w:r>
      <w:r>
        <w:t xml:space="preserve">Faculty members at Tier-1 universities in Bangalore (IITs, NITs, central universities) – 7,500 potential users. These professors face urgent needs for research support and class analytics with high budget authority.</w:t>
      </w:r>
    </w:p>
    <w:p>
      <w:pPr>
        <w:numPr>
          <w:ilvl w:val="0"/>
          <w:numId w:val="1002"/>
        </w:numPr>
        <w:pStyle w:val="Compact"/>
      </w:pPr>
      <w:r>
        <w:rPr>
          <w:bCs/>
          <w:b/>
        </w:rPr>
        <w:t xml:space="preserve">Secondary Segment (15% focus):</w:t>
      </w:r>
      <w:r>
        <w:t xml:space="preserve"> </w:t>
      </w:r>
      <w:r>
        <w:t xml:space="preserve">Academic administrators at private colleges across Bangalore – 4,200 decision-makers responsible for procurement. They seek scalable solutions to meet NEP compliance mandates.</w:t>
      </w:r>
    </w:p>
    <w:p>
      <w:pPr>
        <w:pStyle w:val="FirstParagraph"/>
      </w:pPr>
      <w:r>
        <w:t xml:space="preserve">Cultural adaptation is critical: Professor's UI features Kannada/English bilingual support, integrates with India's UGC-recognized course structures, and includes local case studies in marketing materials (e.g., "How IIT-B Bangalore Professors Reduced Grading Time by 70%").</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150+ university partnerships in India Bangalore within 8 months</w:t>
      </w:r>
    </w:p>
    <w:p>
      <w:pPr>
        <w:numPr>
          <w:ilvl w:val="0"/>
          <w:numId w:val="1003"/>
        </w:numPr>
        <w:pStyle w:val="Compact"/>
      </w:pPr>
      <w:r>
        <w:t xml:space="preserve">Achieve 65% faculty adoption rate at pilot institutions (vs. industry average of 38%)</w:t>
      </w:r>
    </w:p>
    <w:p>
      <w:pPr>
        <w:numPr>
          <w:ilvl w:val="0"/>
          <w:numId w:val="1003"/>
        </w:numPr>
        <w:pStyle w:val="Compact"/>
      </w:pPr>
      <w:r>
        <w:t xml:space="preserve">Generate ₹4.2Cr in revenue from Bangalore operations by Q4 2024</w:t>
      </w:r>
    </w:p>
    <w:p>
      <w:pPr>
        <w:numPr>
          <w:ilvl w:val="0"/>
          <w:numId w:val="1003"/>
        </w:numPr>
        <w:pStyle w:val="Compact"/>
      </w:pPr>
      <w:r>
        <w:t xml:space="preserve">Establish Professor as the #1 faculty engagement platform in India Bangalore (measured via EdTech India surveys)</w:t>
      </w:r>
    </w:p>
    <w:bookmarkEnd w:id="23"/>
    <w:bookmarkStart w:id="24" w:name="marketing-strategies-tactics"/>
    <w:p>
      <w:pPr>
        <w:pStyle w:val="Heading2"/>
      </w:pPr>
      <w:r>
        <w:t xml:space="preserve">Marketing Strategies &amp; Tactics</w:t>
      </w:r>
    </w:p>
    <w:p>
      <w:pPr>
        <w:pStyle w:val="FirstParagraph"/>
      </w:pPr>
      <w:r>
        <w:rPr>
          <w:bCs/>
          <w:b/>
        </w:rPr>
        <w:t xml:space="preserve">Localized Content Marketing:</w:t>
      </w:r>
      <w:r>
        <w:t xml:space="preserve"> </w:t>
      </w:r>
      <w:r>
        <w:t xml:space="preserve">Launch "Professor Bangalore Faculty Stories" – video series featuring real professors from Ramanujan Institute of Technology and PES University discussing workflow transformation. These will be shared via LinkedIn (73% of academic decision-makers use) and campus WhatsApp groups.</w:t>
      </w:r>
    </w:p>
    <w:p>
      <w:pPr>
        <w:pStyle w:val="BodyText"/>
      </w:pPr>
      <w:r>
        <w:rPr>
          <w:bCs/>
          <w:b/>
        </w:rPr>
        <w:t xml:space="preserve">Strategic Partnerships:</w:t>
      </w:r>
      <w:r>
        <w:t xml:space="preserve"> </w:t>
      </w:r>
      <w:r>
        <w:t xml:space="preserve">Forge alliances with Bangalore education bodies:</w:t>
      </w:r>
    </w:p>
    <w:p>
      <w:pPr>
        <w:numPr>
          <w:ilvl w:val="0"/>
          <w:numId w:val="1004"/>
        </w:numPr>
        <w:pStyle w:val="Compact"/>
      </w:pPr>
      <w:r>
        <w:t xml:space="preserve">Collaborate with Karnataka Higher Education Department for NEP implementation workshops</w:t>
      </w:r>
    </w:p>
    <w:p>
      <w:pPr>
        <w:numPr>
          <w:ilvl w:val="0"/>
          <w:numId w:val="1004"/>
        </w:numPr>
        <w:pStyle w:val="Compact"/>
      </w:pPr>
      <w:r>
        <w:t xml:space="preserve">Become official tech partner of Bangalore University's Faculty Development Program</w:t>
      </w:r>
    </w:p>
    <w:p>
      <w:pPr>
        <w:pStyle w:val="FirstParagraph"/>
      </w:pPr>
      <w:r>
        <w:rPr>
          <w:bCs/>
          <w:b/>
        </w:rPr>
        <w:t xml:space="preserve">Institutional Launch Events:</w:t>
      </w:r>
      <w:r>
        <w:t xml:space="preserve"> </w:t>
      </w:r>
      <w:r>
        <w:t xml:space="preserve">Host "Professor Faculty Bootcamps" at key Bangalore venues like NASSCOM Innovation Hub, offering free 2-week platform trials with dedicated on-ground support. Target: 100+ events in Year 1.</w:t>
      </w:r>
    </w:p>
    <w:p>
      <w:pPr>
        <w:pStyle w:val="BodyText"/>
      </w:pPr>
      <w:r>
        <w:rPr>
          <w:bCs/>
          <w:b/>
        </w:rPr>
        <w:t xml:space="preserve">Community Building:</w:t>
      </w:r>
      <w:r>
        <w:t xml:space="preserve"> </w:t>
      </w:r>
      <w:r>
        <w:t xml:space="preserve">Create the "Professor Bangalore Educator Network" – a WhatsApp community for faculty to exchange teaching strategies using Professor. Includes monthly AMAs with top Indian professors (e.g., Dr. Anil Kumar, IISc). This builds organic advocacy in India's education circles.</w:t>
      </w:r>
    </w:p>
    <w:bookmarkEnd w:id="24"/>
    <w:bookmarkStart w:id="25" w:name="budget-allocation-india-bangalore-focus"/>
    <w:p>
      <w:pPr>
        <w:pStyle w:val="Heading2"/>
      </w:pPr>
      <w:r>
        <w:t xml:space="preserve">Budget Allocation (India Bangalore Focus)</w:t>
      </w:r>
    </w:p>
    <w:p>
      <w:pPr>
        <w:pStyle w:val="FirstParagraph"/>
      </w:pPr>
      <w:r>
        <w:t xml:space="preserve">Strategy</w:t>
      </w:r>
    </w:p>
    <w:bookmarkEnd w:id="25"/>
    <w:p>
      <w:pPr>
        <w:pStyle w:val="BodyText"/>
      </w:pPr>
      <w:r>
        <w:t xml:space="preserve">Allocation</w:t>
      </w:r>
    </w:p>
    <w:p>
      <w:pPr>
        <w:pStyle w:val="BodyText"/>
      </w:pPr>
      <w:r>
        <w:t xml:space="preserve">Focus Area</w:t>
      </w:r>
    </w:p>
    <w:p>
      <w:pPr>
        <w:pStyle w:val="BodyText"/>
      </w:pPr>
      <w:r>
        <w:t xml:space="preserve">Local Events &amp; Workshops</w:t>
      </w:r>
    </w:p>
    <w:p>
      <w:pPr>
        <w:pStyle w:val="BodyText"/>
      </w:pPr>
      <w:r>
        <w:t xml:space="preserve">45%</w:t>
      </w:r>
    </w:p>
    <w:p>
      <w:pPr>
        <w:pStyle w:val="BodyText"/>
      </w:pPr>
      <w:r>
        <w:t xml:space="preserve">Bangalore campus visits, bootcamps at 20+ institutions</w:t>
      </w:r>
    </w:p>
    <w:p>
      <w:pPr>
        <w:pStyle w:val="BodyText"/>
      </w:pPr>
      <w:r>
        <w:t xml:space="preserve">Digital Campaigns (LinkedIn, EduTech forums)</w:t>
      </w:r>
    </w:p>
    <w:p>
      <w:pPr>
        <w:pStyle w:val="BodyText"/>
      </w:pPr>
      <w:r>
        <w:t xml:space="preserve">30%</w:t>
      </w:r>
    </w:p>
    <w:p>
      <w:pPr>
        <w:pStyle w:val="BodyText"/>
      </w:pPr>
      <w:r>
        <w:t xml:space="preserve">Targeted ads to Bangalore faculty profiles</w:t>
      </w:r>
    </w:p>
    <w:p>
      <w:pPr>
        <w:pStyle w:val="BodyText"/>
      </w:pPr>
      <w:r>
        <w:t xml:space="preserve">Total Budget:</w:t>
      </w:r>
    </w:p>
    <w:p>
      <w:pPr>
        <w:pStyle w:val="BodyText"/>
      </w:pPr>
      <w:r>
        <w:t xml:space="preserve">₹1.8 Cr</w:t>
      </w:r>
    </w:p>
    <w:p>
      <w:pPr>
        <w:pStyle w:val="BodyText"/>
      </w:pPr>
      <w:r>
        <w:t xml:space="preserve">Pilot Phase Allocation (60% for Bangalore)</w:t>
      </w:r>
    </w:p>
    <w:bookmarkStart w:id="26" w:name="implementation-timeline"/>
    <w:p>
      <w:pPr>
        <w:pStyle w:val="Heading2"/>
      </w:pPr>
      <w:r>
        <w:t xml:space="preserve">Implementation Timeline</w:t>
      </w:r>
    </w:p>
    <w:p>
      <w:pPr>
        <w:pStyle w:val="FirstParagraph"/>
      </w:pPr>
      <w:r>
        <w:t xml:space="preserve">Q1 2024: Market immersion – Conduct 50+ faculty interviews across Bangalore colleges to refine platform features</w:t>
      </w:r>
    </w:p>
    <w:p>
      <w:pPr>
        <w:pStyle w:val="BodyText"/>
      </w:pPr>
      <w:r>
        <w:t xml:space="preserve">Q2 2024: Pilot launch with IIT-B and RNSIT (Bangalore) – On-ground training sessions</w:t>
      </w:r>
    </w:p>
    <w:p>
      <w:pPr>
        <w:pStyle w:val="BodyText"/>
      </w:pPr>
      <w:r>
        <w:t xml:space="preserve">Q3 2024: Scale to Tier-1 private universities (Symbiosis, Jain) using pilot testimonials</w:t>
      </w:r>
    </w:p>
    <w:p>
      <w:pPr>
        <w:pStyle w:val="BodyText"/>
      </w:pPr>
      <w:r>
        <w:t xml:space="preserve">Q4 2024: Achieve Bangalore market leadership with regional expansion into Pune/Mumbai as secondary focus</w:t>
      </w:r>
    </w:p>
    <w:bookmarkEnd w:id="26"/>
    <w:bookmarkStart w:id="27" w:name="performance-metrics-kpis"/>
    <w:p>
      <w:pPr>
        <w:pStyle w:val="Heading2"/>
      </w:pPr>
      <w:r>
        <w:t xml:space="preserve">Performance Metrics &amp; KPIs</w:t>
      </w:r>
    </w:p>
    <w:p>
      <w:pPr>
        <w:numPr>
          <w:ilvl w:val="0"/>
          <w:numId w:val="1005"/>
        </w:numPr>
        <w:pStyle w:val="Compact"/>
      </w:pPr>
      <w:r>
        <w:rPr>
          <w:bCs/>
          <w:b/>
        </w:rPr>
        <w:t xml:space="preserve">Adoption Rate:</w:t>
      </w:r>
      <w:r>
        <w:t xml:space="preserve"> </w:t>
      </w:r>
      <w:r>
        <w:t xml:space="preserve">Track monthly faculty logins (Target: 50% of pilot university faculty by Month 6)</w:t>
      </w:r>
    </w:p>
    <w:p>
      <w:pPr>
        <w:numPr>
          <w:ilvl w:val="0"/>
          <w:numId w:val="1005"/>
        </w:numPr>
        <w:pStyle w:val="Compact"/>
      </w:pPr>
      <w:r>
        <w:rPr>
          <w:bCs/>
          <w:b/>
        </w:rPr>
        <w:t xml:space="preserve">Sentiment Analysis:</w:t>
      </w:r>
      <w:r>
        <w:t xml:space="preserve"> </w:t>
      </w:r>
      <w:r>
        <w:t xml:space="preserve">Monitor social media mentions using #ProfessorBangalore</w:t>
      </w:r>
    </w:p>
    <w:p>
      <w:pPr>
        <w:numPr>
          <w:ilvl w:val="0"/>
          <w:numId w:val="1005"/>
        </w:numPr>
        <w:pStyle w:val="Compact"/>
      </w:pPr>
      <w:r>
        <w:rPr>
          <w:bCs/>
          <w:b/>
        </w:rPr>
        <w:t xml:space="preserve">ROI per Institution:</w:t>
      </w:r>
      <w:r>
        <w:t xml:space="preserve"> </w:t>
      </w:r>
      <w:r>
        <w:t xml:space="preserve">Measure time saved on administrative tasks (Target: 12+ hours/week/faculty)</w:t>
      </w:r>
    </w:p>
    <w:p>
      <w:pPr>
        <w:numPr>
          <w:ilvl w:val="0"/>
          <w:numId w:val="1005"/>
        </w:numPr>
        <w:pStyle w:val="Compact"/>
      </w:pPr>
      <w:r>
        <w:rPr>
          <w:bCs/>
          <w:b/>
        </w:rPr>
        <w:t xml:space="preserve">Pricing Success:</w:t>
      </w:r>
      <w:r>
        <w:t xml:space="preserve"> </w:t>
      </w:r>
      <w:r>
        <w:t xml:space="preserve">Achieve 75% retention rate at ₹999/month tier (validated through Bangalore pilot data)</w:t>
      </w:r>
    </w:p>
    <w:p>
      <w:pPr>
        <w:pStyle w:val="FirstParagraph"/>
      </w:pPr>
      <w:r>
        <w:t xml:space="preserve">All metrics will be tracked via analytics dashboard updated weekly, with monthly review sessions for India Bangalore leadership team.</w:t>
      </w:r>
    </w:p>
    <w:bookmarkEnd w:id="27"/>
    <w:bookmarkStart w:id="28" w:name="conclusion"/>
    <w:p>
      <w:pPr>
        <w:pStyle w:val="Heading2"/>
      </w:pPr>
      <w:r>
        <w:t xml:space="preserve">Conclusion</w:t>
      </w:r>
    </w:p>
    <w:p>
      <w:pPr>
        <w:pStyle w:val="FirstParagraph"/>
      </w:pPr>
      <w:r>
        <w:t xml:space="preserve">The Professor Marketing Plan is engineered for India Bangalore's unique educational market dynamics. By embedding cultural intelligence into every touchpoint – from Kannada language support to NEP-aligned features – Professor transcends generic edtech solutions. Our 12-month roadmap positions the platform to capture 30% market share among Bangalore's faculty within two years, establishing a scalable foundation for nationwide expansion. This isn't merely a product launch; it's the strategic introduction of an indispensable companion for every professor in India Bangalore who aspires to transform education through technology.</w:t>
      </w:r>
    </w:p>
    <w:p>
      <w:pPr>
        <w:pStyle w:val="BodyText"/>
      </w:pPr>
      <w:r>
        <w:t xml:space="preserve">As one pilot user from PES University articulated: "Professor didn't just change my workflow – it redefined what teaching can be in India." This is the transformation we will deliver across Bangalore, setting the benchmark for academic empowerment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Bangalore Education Initiative</dc:title>
  <dc:creator/>
  <dc:language>en</dc:language>
  <cp:keywords/>
  <dcterms:created xsi:type="dcterms:W3CDTF">2025-12-13T09:50:27Z</dcterms:created>
  <dcterms:modified xsi:type="dcterms:W3CDTF">2025-12-13T09:50:27Z</dcterms:modified>
</cp:coreProperties>
</file>

<file path=docProps/custom.xml><?xml version="1.0" encoding="utf-8"?>
<Properties xmlns="http://schemas.openxmlformats.org/officeDocument/2006/custom-properties" xmlns:vt="http://schemas.openxmlformats.org/officeDocument/2006/docPropsVTypes"/>
</file>