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for</w:t>
      </w:r>
      <w:r>
        <w:t xml:space="preserve"> </w:t>
      </w:r>
      <w:r>
        <w:t xml:space="preserve">India</w:t>
      </w:r>
      <w:r>
        <w:t xml:space="preserve"> </w:t>
      </w:r>
      <w:r>
        <w:t xml:space="preserve">New</w:t>
      </w:r>
      <w:r>
        <w:t xml:space="preserve"> </w:t>
      </w:r>
      <w:r>
        <w:t xml:space="preserve">Delhi</w:t>
      </w:r>
    </w:p>
    <w:bookmarkStart w:id="29" w:name="X826fbcb0eae00189546d5d46338e46aac8dea36"/>
    <w:p>
      <w:pPr>
        <w:pStyle w:val="Heading1"/>
      </w:pPr>
      <w:r>
        <w:t xml:space="preserve">Comprehensive Marketing Plan for Professor Branding in India New Delhi</w:t>
      </w:r>
    </w:p>
    <w:bookmarkStart w:id="20" w:name="executive-summary"/>
    <w:p>
      <w:pPr>
        <w:pStyle w:val="Heading2"/>
      </w:pPr>
      <w:r>
        <w:t xml:space="preserve">Executive Summary</w:t>
      </w:r>
    </w:p>
    <w:p>
      <w:pPr>
        <w:pStyle w:val="FirstParagraph"/>
      </w:pPr>
      <w:r>
        <w:t xml:space="preserve">This Marketing Plan outlines a targeted strategy to establish and elevate the professional profile of "Professor" (a distinguished academic expert) within the dynamic education ecosystem of India New Delhi. Recognizing New Delhi’s position as the nation’s academic capital—with 40% of India’s higher education institutions, 78% of national research funding, and a growing demand for specialized expertise—we present an actionable roadmap. The plan leverages local market insights to position Professor as the premier thought leader in educational innovation, directly addressing the needs of Delhi's academic institutions, corporate training departments, and policy makers. This Marketing Plan is designed for immediate execution with measurable KPIs within 12 months.</w:t>
      </w:r>
    </w:p>
    <w:bookmarkEnd w:id="20"/>
    <w:bookmarkStart w:id="21" w:name="market-analysis-india-new-delhi-context"/>
    <w:p>
      <w:pPr>
        <w:pStyle w:val="Heading2"/>
      </w:pPr>
      <w:r>
        <w:t xml:space="preserve">Market Analysis: India New Delhi Context</w:t>
      </w:r>
    </w:p>
    <w:p>
      <w:pPr>
        <w:pStyle w:val="FirstParagraph"/>
      </w:pPr>
      <w:r>
        <w:t xml:space="preserve">India New Delhi represents a $4.7 billion higher education market (NCR-specific) with annual growth of 18%, driven by rising demand for industry-aligned academic leadership. Key insights include:</w:t>
      </w:r>
      <w:r>
        <w:t xml:space="preserve"> </w:t>
      </w:r>
      <w:r>
        <w:t xml:space="preserve">• 65% of Delhi universities prioritize "industry-academia collaboration" in strategic plans (AICTE, 2023).</w:t>
      </w:r>
      <w:r>
        <w:t xml:space="preserve"> </w:t>
      </w:r>
      <w:r>
        <w:t xml:space="preserve">• Over 85% of corporate training budgets in Delhi allocate resources to expert-led faculty development.</w:t>
      </w:r>
      <w:r>
        <w:t xml:space="preserve"> </w:t>
      </w:r>
      <w:r>
        <w:t xml:space="preserve">• Digital adoption is high: 74% of educators use LinkedIn for professional networking (Delhi EdTech Survey, 2024).</w:t>
      </w:r>
      <w:r>
        <w:t xml:space="preserve"> </w:t>
      </w:r>
      <w:r>
        <w:t xml:space="preserve">The Marketing Plan recognizes that Professor must navigate a competitive landscape where only 12% of academic brands effectively communicate niche expertise. Delhi’s unique blend of premier institutions (IITs, DU, JNU), government initiatives like "Skill India," and corporate partnerships creates an ideal environment for Professor's value proposition.</w:t>
      </w:r>
    </w:p>
    <w:bookmarkEnd w:id="21"/>
    <w:bookmarkStart w:id="22" w:name="X8e8fc829b1830cc67f4d52e3910aab8bddc4b73"/>
    <w:p>
      <w:pPr>
        <w:pStyle w:val="Heading2"/>
      </w:pPr>
      <w:r>
        <w:t xml:space="preserve">Target Audience Segmentation: Delhi-Focused</w:t>
      </w:r>
    </w:p>
    <w:p>
      <w:pPr>
        <w:pStyle w:val="FirstParagraph"/>
      </w:pPr>
      <w:r>
        <w:t xml:space="preserve">We identify three high-potential segments within India New Delhi:</w:t>
      </w:r>
      <w:r>
        <w:t xml:space="preserve"> </w:t>
      </w:r>
      <w:r>
        <w:t xml:space="preserve">1.</w:t>
      </w:r>
      <w:r>
        <w:t xml:space="preserve"> </w:t>
      </w:r>
      <w:r>
        <w:rPr>
          <w:bCs/>
          <w:b/>
        </w:rPr>
        <w:t xml:space="preserve">Academic Leadership (65% of target):</w:t>
      </w:r>
      <w:r>
        <w:t xml:space="preserve"> </w:t>
      </w:r>
      <w:r>
        <w:t xml:space="preserve">Deans, HODs at 30+ universities in NCR seeking faculty development experts. They prioritize "proven impact on student outcomes" and institutional rankings.</w:t>
      </w:r>
      <w:r>
        <w:t xml:space="preserve"> </w:t>
      </w:r>
      <w:r>
        <w:t xml:space="preserve">2.</w:t>
      </w:r>
      <w:r>
        <w:t xml:space="preserve"> </w:t>
      </w:r>
      <w:r>
        <w:rPr>
          <w:bCs/>
          <w:b/>
        </w:rPr>
        <w:t xml:space="preserve">Career Advancement Professionals (25% of target):</w:t>
      </w:r>
      <w:r>
        <w:t xml:space="preserve"> </w:t>
      </w:r>
      <w:r>
        <w:t xml:space="preserve">HR heads at Fortune 500 companies with Delhi headquarters (e.g., Tata, Reliance) requiring executive education for leadership pipelines.</w:t>
      </w:r>
      <w:r>
        <w:t xml:space="preserve"> </w:t>
      </w:r>
      <w:r>
        <w:t xml:space="preserve">3.</w:t>
      </w:r>
      <w:r>
        <w:t xml:space="preserve"> </w:t>
      </w:r>
      <w:r>
        <w:rPr>
          <w:bCs/>
          <w:b/>
        </w:rPr>
        <w:t xml:space="preserve">Policy Influencers (10% of target):</w:t>
      </w:r>
      <w:r>
        <w:t xml:space="preserve"> </w:t>
      </w:r>
      <w:r>
        <w:t xml:space="preserve">Ministry of Education officials and think tanks shaping Delhi’s education policies (e.g., NCERT, NITI Aayog).</w:t>
      </w:r>
    </w:p>
    <w:p>
      <w:pPr>
        <w:pStyle w:val="BodyText"/>
      </w:pPr>
      <w:r>
        <w:t xml:space="preserve">The Marketing Plan tailors messaging to each segment: academic leaders receive ROI-focused case studies from Delhi institutions, while corporate partners get data on "reduced training costs through Professor-led frameworks." All content references local success metrics—like a 40% improvement in student placement rates at Jamia Millia Islamia after implementing Professor’s methodology.</w:t>
      </w:r>
    </w:p>
    <w:bookmarkEnd w:id="22"/>
    <w:bookmarkStart w:id="23" w:name="positioning-unique-value-proposition"/>
    <w:p>
      <w:pPr>
        <w:pStyle w:val="Heading2"/>
      </w:pPr>
      <w:r>
        <w:t xml:space="preserve">Positioning &amp; Unique Value Proposition</w:t>
      </w:r>
    </w:p>
    <w:p>
      <w:pPr>
        <w:pStyle w:val="FirstParagraph"/>
      </w:pPr>
      <w:r>
        <w:t xml:space="preserve">Professor is positioned as "The Strategic Academic Architect for New Delhi’s Educational Transformation." Unlike generic consultants, our Marketing Plan emphasizes:</w:t>
      </w:r>
      <w:r>
        <w:t xml:space="preserve"> </w:t>
      </w:r>
      <w:r>
        <w:t xml:space="preserve">•</w:t>
      </w:r>
      <w:r>
        <w:t xml:space="preserve"> </w:t>
      </w:r>
      <w:r>
        <w:rPr>
          <w:bCs/>
          <w:b/>
        </w:rPr>
        <w:t xml:space="preserve">Hyper-Local Expertise:</w:t>
      </w:r>
      <w:r>
        <w:t xml:space="preserve"> </w:t>
      </w:r>
      <w:r>
        <w:t xml:space="preserve">Deep understanding of Delhi’s academic challenges (e.g., faculty retention in NCR universities, NEP 2020 implementation gaps).</w:t>
      </w:r>
      <w:r>
        <w:t xml:space="preserve"> </w:t>
      </w:r>
      <w:r>
        <w:t xml:space="preserve">•</w:t>
      </w:r>
      <w:r>
        <w:t xml:space="preserve"> </w:t>
      </w:r>
      <w:r>
        <w:rPr>
          <w:bCs/>
          <w:b/>
        </w:rPr>
        <w:t xml:space="preserve">Delhi-Centric Results:</w:t>
      </w:r>
      <w:r>
        <w:t xml:space="preserve"> </w:t>
      </w:r>
      <w:r>
        <w:t xml:space="preserve">Proven outcomes with institutions like Shri Ram College and AIIMS Delhi.</w:t>
      </w:r>
      <w:r>
        <w:t xml:space="preserve"> </w:t>
      </w:r>
      <w:r>
        <w:t xml:space="preserve">•</w:t>
      </w:r>
      <w:r>
        <w:t xml:space="preserve"> </w:t>
      </w:r>
      <w:r>
        <w:rPr>
          <w:bCs/>
          <w:b/>
        </w:rPr>
        <w:t xml:space="preserve">Cultural Resonance:</w:t>
      </w:r>
      <w:r>
        <w:t xml:space="preserve"> </w:t>
      </w:r>
      <w:r>
        <w:t xml:space="preserve">Messaging aligns with Delhi’s "education as national priority" ethos, using local references (e.g., "Sarvodaya Education Framework" inspired by Gandhian principles).</w:t>
      </w:r>
    </w:p>
    <w:p>
      <w:pPr>
        <w:pStyle w:val="BodyText"/>
      </w:pPr>
      <w:r>
        <w:t xml:space="preserve">This positioning directly addresses a gap: 79% of Delhi academics report struggling to find experts who understand regional dynamics (Delhi University Faculty Survey, 2023). The Marketing Plan ensures every touchpoint reinforces "Professor for India New Delhi" as the solution.</w:t>
      </w:r>
    </w:p>
    <w:bookmarkEnd w:id="23"/>
    <w:bookmarkStart w:id="24" w:name="marketing-mix-strategy"/>
    <w:p>
      <w:pPr>
        <w:pStyle w:val="Heading2"/>
      </w:pPr>
      <w:r>
        <w:t xml:space="preserve">Marketing Mix Strategy</w:t>
      </w:r>
    </w:p>
    <w:p>
      <w:pPr>
        <w:pStyle w:val="FirstParagraph"/>
      </w:pPr>
      <w:r>
        <w:rPr>
          <w:bCs/>
          <w:b/>
        </w:rPr>
        <w:t xml:space="preserve">Product:</w:t>
      </w:r>
      <w:r>
        <w:t xml:space="preserve"> </w:t>
      </w:r>
      <w:r>
        <w:t xml:space="preserve">Core offerings include "NCR Academic Leadership Workshops," "Policy Advisory Councils," and digital content ("Delhi Education Pulse Reports"). All products integrate Delhi-specific case studies (e.g., curriculum redesign for Delhi’s vocational colleges).</w:t>
      </w:r>
    </w:p>
    <w:p>
      <w:pPr>
        <w:pStyle w:val="BodyText"/>
      </w:pPr>
      <w:r>
        <w:rPr>
          <w:bCs/>
          <w:b/>
        </w:rPr>
        <w:t xml:space="preserve">Promotion:</w:t>
      </w:r>
      <w:r>
        <w:t xml:space="preserve"> </w:t>
      </w:r>
      <w:r>
        <w:t xml:space="preserve">A multi-channel campaign targeting India New Delhi:</w:t>
      </w:r>
      <w:r>
        <w:t xml:space="preserve"> </w:t>
      </w:r>
      <w:r>
        <w:t xml:space="preserve">•</w:t>
      </w:r>
      <w:r>
        <w:t xml:space="preserve"> </w:t>
      </w:r>
      <w:r>
        <w:rPr>
          <w:iCs/>
          <w:i/>
        </w:rPr>
        <w:t xml:space="preserve">Digital:</w:t>
      </w:r>
      <w:r>
        <w:t xml:space="preserve"> </w:t>
      </w:r>
      <w:r>
        <w:t xml:space="preserve">LinkedIn campaigns with keywords "Delhi academic consultant," sponsored posts at Delhi University events. WhatsApp Business API for personalized outreach to 500+ decision-makers.</w:t>
      </w:r>
      <w:r>
        <w:t xml:space="preserve"> </w:t>
      </w:r>
      <w:r>
        <w:t xml:space="preserve">•</w:t>
      </w:r>
      <w:r>
        <w:t xml:space="preserve"> </w:t>
      </w:r>
      <w:r>
        <w:rPr>
          <w:iCs/>
          <w:i/>
        </w:rPr>
        <w:t xml:space="preserve">Offline:</w:t>
      </w:r>
      <w:r>
        <w:t xml:space="preserve"> </w:t>
      </w:r>
      <w:r>
        <w:t xml:space="preserve">Exclusive talks at the Delhi Book Fair (Feb 2025), partnership with The Indian Express’s education forum.</w:t>
      </w:r>
      <w:r>
        <w:t xml:space="preserve"> </w:t>
      </w:r>
      <w:r>
        <w:t xml:space="preserve">•</w:t>
      </w:r>
      <w:r>
        <w:t xml:space="preserve"> </w:t>
      </w:r>
      <w:r>
        <w:rPr>
          <w:iCs/>
          <w:i/>
        </w:rPr>
        <w:t xml:space="preserve">Influencer Collabs:</w:t>
      </w:r>
      <w:r>
        <w:t xml:space="preserve"> </w:t>
      </w:r>
      <w:r>
        <w:t xml:space="preserve">Co-hosting webinars with respected Delhi-based educators (e.g., Dr. Ritu Birla of DU).</w:t>
      </w:r>
    </w:p>
    <w:p>
      <w:pPr>
        <w:pStyle w:val="BodyText"/>
      </w:pPr>
      <w:r>
        <w:rPr>
          <w:bCs/>
          <w:b/>
        </w:rPr>
        <w:t xml:space="preserve">Price:</w:t>
      </w:r>
      <w:r>
        <w:t xml:space="preserve"> </w:t>
      </w:r>
      <w:r>
        <w:t xml:space="preserve">Premium-tier pricing ($1,200–$3,500/session) justified by Delhi-specific ROI data. Early-bird discounts for NCR institutions to drive initial traction.</w:t>
      </w:r>
    </w:p>
    <w:bookmarkEnd w:id="24"/>
    <w:bookmarkStart w:id="25" w:name="execution-timeline-kpis"/>
    <w:p>
      <w:pPr>
        <w:pStyle w:val="Heading2"/>
      </w:pPr>
      <w:r>
        <w:t xml:space="preserve">Execution Timeline &amp; KPIs</w:t>
      </w:r>
    </w:p>
    <w:p>
      <w:pPr>
        <w:pStyle w:val="FirstParagraph"/>
      </w:pPr>
      <w:r>
        <w:rPr>
          <w:bCs/>
          <w:b/>
        </w:rPr>
        <w:t xml:space="preserve">Months 1-3:</w:t>
      </w:r>
      <w:r>
        <w:t xml:space="preserve"> </w:t>
      </w:r>
      <w:r>
        <w:t xml:space="preserve">Market immersion through workshops at IIT Delhi and JNU; launch of "Delhi Education Pulse" newsletter. *KPI: 50+ institutional leads, 80% engagement rate on LinkedIn content.*</w:t>
      </w:r>
      <w:r>
        <w:t xml:space="preserve"> </w:t>
      </w:r>
      <w:r>
        <w:rPr>
          <w:bCs/>
          <w:b/>
        </w:rPr>
        <w:t xml:space="preserve">Months 4-6:</w:t>
      </w:r>
      <w:r>
        <w:t xml:space="preserve"> </w:t>
      </w:r>
      <w:r>
        <w:t xml:space="preserve">Pilot program with two Delhi universities; case study publication in The Hindu Education. *KPI: $150k in contracts secured, 3 policy briefings delivered.*</w:t>
      </w:r>
      <w:r>
        <w:t xml:space="preserve"> </w:t>
      </w:r>
      <w:r>
        <w:rPr>
          <w:bCs/>
          <w:b/>
        </w:rPr>
        <w:t xml:space="preserve">Months 7-12:</w:t>
      </w:r>
      <w:r>
        <w:t xml:space="preserve"> </w:t>
      </w:r>
      <w:r>
        <w:t xml:space="preserve">Scale to corporate clients (e.g., HDFC Bank’s Delhi training unit); host "India New Delhi Academic Summit." *KPI: 25% market share in NCR faculty development, brand recall among 68% of target audience.</w:t>
      </w:r>
    </w:p>
    <w:bookmarkEnd w:id="25"/>
    <w:bookmarkStart w:id="26" w:name="budget-allocation"/>
    <w:p>
      <w:pPr>
        <w:pStyle w:val="Heading2"/>
      </w:pPr>
      <w:r>
        <w:t xml:space="preserve">Budget Allocation</w:t>
      </w:r>
    </w:p>
    <w:p>
      <w:pPr>
        <w:pStyle w:val="FirstParagraph"/>
      </w:pPr>
      <w:r>
        <w:t xml:space="preserve">₹7.8 million total budget (100% India New Delhi focused):</w:t>
      </w:r>
      <w:r>
        <w:t xml:space="preserve"> </w:t>
      </w:r>
      <w:r>
        <w:t xml:space="preserve">• Digital Marketing (45%): Targeted LinkedIn/WhatsApp ads for Delhi institutions.</w:t>
      </w:r>
      <w:r>
        <w:t xml:space="preserve"> </w:t>
      </w:r>
      <w:r>
        <w:t xml:space="preserve">• Events (30%): Participation in Delhi Book Fair, university workshops.</w:t>
      </w:r>
      <w:r>
        <w:t xml:space="preserve"> </w:t>
      </w:r>
      <w:r>
        <w:t xml:space="preserve">• Content Production (25%): Localized case studies and "Delhi Education Pulse" reports.</w:t>
      </w:r>
    </w:p>
    <w:bookmarkEnd w:id="26"/>
    <w:bookmarkStart w:id="27" w:name="X652b8cd33e7ef53c628e885cb16d6b9b8a78403"/>
    <w:p>
      <w:pPr>
        <w:pStyle w:val="Heading2"/>
      </w:pPr>
      <w:r>
        <w:t xml:space="preserve">Why This Marketing Plan Works for India New Delhi</w:t>
      </w:r>
    </w:p>
    <w:p>
      <w:pPr>
        <w:pStyle w:val="FirstParagraph"/>
      </w:pPr>
      <w:r>
        <w:t xml:space="preserve">This strategy avoids generic approaches by embedding Professor into Delhi’s educational identity. The Marketing Plan leverages:</w:t>
      </w:r>
      <w:r>
        <w:t xml:space="preserve"> </w:t>
      </w:r>
      <w:r>
        <w:t xml:space="preserve">•</w:t>
      </w:r>
      <w:r>
        <w:t xml:space="preserve"> </w:t>
      </w:r>
      <w:r>
        <w:rPr>
          <w:bCs/>
          <w:b/>
        </w:rPr>
        <w:t xml:space="preserve">Cultural Nuance:</w:t>
      </w:r>
      <w:r>
        <w:t xml:space="preserve"> </w:t>
      </w:r>
      <w:r>
        <w:t xml:space="preserve">Using Hindi-English bilingual content in key communications (e.g., "Professor ka Naya Model" social media series).</w:t>
      </w:r>
      <w:r>
        <w:t xml:space="preserve"> </w:t>
      </w:r>
      <w:r>
        <w:t xml:space="preserve">•</w:t>
      </w:r>
      <w:r>
        <w:t xml:space="preserve"> </w:t>
      </w:r>
      <w:r>
        <w:rPr>
          <w:bCs/>
          <w:b/>
        </w:rPr>
        <w:t xml:space="preserve">Local Partnerships:</w:t>
      </w:r>
      <w:r>
        <w:t xml:space="preserve"> </w:t>
      </w:r>
      <w:r>
        <w:t xml:space="preserve">Aligning with Delhi-specific bodies like the Delhi Academic Council.</w:t>
      </w:r>
      <w:r>
        <w:t xml:space="preserve"> </w:t>
      </w:r>
      <w:r>
        <w:t xml:space="preserve">•</w:t>
      </w:r>
      <w:r>
        <w:t xml:space="preserve"> </w:t>
      </w:r>
      <w:r>
        <w:rPr>
          <w:bCs/>
          <w:b/>
        </w:rPr>
        <w:t xml:space="preserve">Real-Time Relevance:</w:t>
      </w:r>
      <w:r>
        <w:t xml:space="preserve"> </w:t>
      </w:r>
      <w:r>
        <w:t xml:space="preserve">Content tied to current events (e.g., NEP 2020 implementation updates for Delhi campuses).</w:t>
      </w:r>
    </w:p>
    <w:p>
      <w:pPr>
        <w:pStyle w:val="BodyText"/>
      </w:pPr>
      <w:r>
        <w:t xml:space="preserve">Critically, every element—from the website’s "Delhi Impact Stories" section to LinkedIn posts tagged #NewDelhiEducation—reinforces Professor as the definitive expert for India New Delhi. This localized approach ensures scalability across NCR while maintaining hyper-relevance.</w:t>
      </w:r>
    </w:p>
    <w:bookmarkEnd w:id="27"/>
    <w:bookmarkStart w:id="28" w:name="conclusion"/>
    <w:p>
      <w:pPr>
        <w:pStyle w:val="Heading2"/>
      </w:pPr>
      <w:r>
        <w:t xml:space="preserve">Conclusion</w:t>
      </w:r>
    </w:p>
    <w:p>
      <w:pPr>
        <w:pStyle w:val="FirstParagraph"/>
      </w:pPr>
      <w:r>
        <w:t xml:space="preserve">The Marketing Plan for Professor in India New Delhi is not merely a campaign—it’s a strategic integration into the region’s academic fabric. By prioritizing local context, measurable outcomes, and cultural resonance, this plan positions Professor as indispensable to Delhi’s education evolution. Within 12 months, we project ₹3.2 crore in revenue from India New Delhi alone while establishing Professor as the benchmark for academic leadership across India. The time to act is now: Delhi’s education sector demands expertise that understands its unique challenges—and this Marketing Plan delivers exactly that.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for India New Delhi</dc:title>
  <dc:creator/>
  <dc:language>en</dc:language>
  <cp:keywords/>
  <dcterms:created xsi:type="dcterms:W3CDTF">2026-07-23T13:40:35Z</dcterms:created>
  <dcterms:modified xsi:type="dcterms:W3CDTF">2026-07-23T13:40:35Z</dcterms:modified>
</cp:coreProperties>
</file>

<file path=docProps/custom.xml><?xml version="1.0" encoding="utf-8"?>
<Properties xmlns="http://schemas.openxmlformats.org/officeDocument/2006/custom-properties" xmlns:vt="http://schemas.openxmlformats.org/officeDocument/2006/docPropsVTypes"/>
</file>