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Iran</w:t>
      </w:r>
      <w:r>
        <w:t xml:space="preserve"> </w:t>
      </w:r>
      <w:r>
        <w:t xml:space="preserve">Tehran</w:t>
      </w:r>
    </w:p>
    <w:bookmarkStart w:id="32" w:name="X9f9fae29b9e3bf0c99c12cfb50eaf437577de59"/>
    <w:p>
      <w:pPr>
        <w:pStyle w:val="Heading1"/>
      </w:pPr>
      <w:r>
        <w:t xml:space="preserve">Comprehensive Marketing Plan for Professor: Targeting the Educational Landscape of Iran Tehran</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an innovative educational platform designed specifically for Iranian students and educators in Tehran. With Iran's rapidly evolving digital education ecosystem and Tehran's status as the nation's academic capital, this plan leverages localized insights to position Professor as the premier solution for personalized learning. The strategy targets 50,000 active users in Tehran within 18 months through culturally attuned marketing initiatives that address regional educational pain points while emphasizing Professor's unique value proposition.</w:t>
      </w:r>
    </w:p>
    <w:bookmarkEnd w:id="20"/>
    <w:bookmarkStart w:id="21" w:name="X0bc2f7ab809340f460297134074d88b311f3b7c"/>
    <w:p>
      <w:pPr>
        <w:pStyle w:val="Heading2"/>
      </w:pPr>
      <w:r>
        <w:t xml:space="preserve">Situation Analysis: Iran Tehran Educational Context</w:t>
      </w:r>
    </w:p>
    <w:p>
      <w:pPr>
        <w:pStyle w:val="FirstParagraph"/>
      </w:pPr>
      <w:r>
        <w:t xml:space="preserve">Iran Tehran presents a high-potential market with over 5 million students across universities, schools, and private institutions. Current challenges include overcrowded classrooms (average student-teacher ratios of 35:1), limited access to specialized tutoring in STEM and English fields, and fragmented digital learning resources. The Iranian Ministry of Education's recent push for "Digital Schooling" initiatives creates a receptive environment for Professor. Crucially, Tehran's tech-savvy youth population (68% under 30) demonstrates strong smartphone penetration (82%), making mobile-first solutions like Professor highly viable. This Marketing Plan recognizes Iran Tehran as the strategic epicenter for our market entry due to its concentration of top universities like University of Tehran and Sharif University, where educational technology adoption is accelerating.</w:t>
      </w:r>
    </w:p>
    <w:bookmarkEnd w:id="21"/>
    <w:bookmarkStart w:id="22" w:name="target-audience-segmentation"/>
    <w:p>
      <w:pPr>
        <w:pStyle w:val="Heading2"/>
      </w:pPr>
      <w:r>
        <w:t xml:space="preserve">Target Audience Segmentation</w:t>
      </w:r>
    </w:p>
    <w:p>
      <w:pPr>
        <w:pStyle w:val="FirstParagraph"/>
      </w:pPr>
      <w:r>
        <w:t xml:space="preserve">We define three primary segments for Professor in Iran Tehran:</w:t>
      </w:r>
    </w:p>
    <w:p>
      <w:pPr>
        <w:numPr>
          <w:ilvl w:val="0"/>
          <w:numId w:val="1001"/>
        </w:numPr>
        <w:pStyle w:val="Compact"/>
      </w:pPr>
      <w:r>
        <w:rPr>
          <w:bCs/>
          <w:b/>
        </w:rPr>
        <w:t xml:space="preserve">University Students:</w:t>
      </w:r>
      <w:r>
        <w:t xml:space="preserve"> </w:t>
      </w:r>
      <w:r>
        <w:t xml:space="preserve">18-24-year-olds seeking exam preparation (e.g., National Entrance Exam) and specialized subject coaching.</w:t>
      </w:r>
    </w:p>
    <w:p>
      <w:pPr>
        <w:numPr>
          <w:ilvl w:val="0"/>
          <w:numId w:val="1001"/>
        </w:numPr>
        <w:pStyle w:val="Compact"/>
      </w:pPr>
      <w:r>
        <w:rPr>
          <w:bCs/>
          <w:b/>
        </w:rPr>
        <w:t xml:space="preserve">High School Students:</w:t>
      </w:r>
      <w:r>
        <w:t xml:space="preserve"> </w:t>
      </w:r>
      <w:r>
        <w:t xml:space="preserve">15-17-year-olds requiring personalized tutoring in core subjects ahead of college entrance exams.</w:t>
      </w:r>
    </w:p>
    <w:p>
      <w:pPr>
        <w:numPr>
          <w:ilvl w:val="0"/>
          <w:numId w:val="1001"/>
        </w:numPr>
        <w:pStyle w:val="Compact"/>
      </w:pPr>
      <w:r>
        <w:rPr>
          <w:bCs/>
          <w:b/>
        </w:rPr>
        <w:t xml:space="preserve">Educators:</w:t>
      </w:r>
      <w:r>
        <w:t xml:space="preserve"> </w:t>
      </w:r>
      <w:r>
        <w:t xml:space="preserve">Teachers at Tehran schools seeking AI-powered tools for lesson planning and student analytics.</w:t>
      </w:r>
    </w:p>
    <w:p>
      <w:pPr>
        <w:pStyle w:val="FirstParagraph"/>
      </w:pPr>
      <w:r>
        <w:t xml:space="preserve">Each segment faces unique barriers: students struggle with inconsistent tutor quality, educators lack time-efficient assessment tools, and parents seek affordable supplemental education. Professor directly addresses these through its Arabic/Persian interface, offline-capable content modules, and teacher collaboration features designed for Iran's educational context.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User Acquisition:</w:t>
      </w:r>
      <w:r>
        <w:t xml:space="preserve"> </w:t>
      </w:r>
      <w:r>
        <w:t xml:space="preserve">Achieve 50,000 registered users in Tehran within 18 months (3,500/month after month 6).</w:t>
      </w:r>
    </w:p>
    <w:p>
      <w:pPr>
        <w:numPr>
          <w:ilvl w:val="0"/>
          <w:numId w:val="1002"/>
        </w:numPr>
        <w:pStyle w:val="Compact"/>
      </w:pPr>
      <w:r>
        <w:rPr>
          <w:bCs/>
          <w:b/>
        </w:rPr>
        <w:t xml:space="preserve">Brand Positioning:</w:t>
      </w:r>
      <w:r>
        <w:t xml:space="preserve"> </w:t>
      </w:r>
      <w:r>
        <w:t xml:space="preserve">Establish Professor as the most trusted educational platform in Iran Tehran through localized content and community engagement.</w:t>
      </w:r>
    </w:p>
    <w:p>
      <w:pPr>
        <w:numPr>
          <w:ilvl w:val="0"/>
          <w:numId w:val="1002"/>
        </w:numPr>
        <w:pStyle w:val="Compact"/>
      </w:pPr>
      <w:r>
        <w:rPr>
          <w:bCs/>
          <w:b/>
        </w:rPr>
        <w:t xml:space="preserve">Engagement Metrics:</w:t>
      </w:r>
      <w:r>
        <w:t xml:space="preserve"> </w:t>
      </w:r>
      <w:r>
        <w:t xml:space="preserve">Maintain 75% monthly active users (MAU) through culturally relevant content and community features.</w:t>
      </w:r>
    </w:p>
    <w:p>
      <w:pPr>
        <w:numPr>
          <w:ilvl w:val="0"/>
          <w:numId w:val="1002"/>
        </w:numPr>
        <w:pStyle w:val="Compact"/>
      </w:pPr>
      <w:r>
        <w:rPr>
          <w:bCs/>
          <w:b/>
        </w:rPr>
        <w:t xml:space="preserve">Revenue Targets:</w:t>
      </w:r>
      <w:r>
        <w:t xml:space="preserve"> </w:t>
      </w:r>
      <w:r>
        <w:t xml:space="preserve">Achieve $120,000 in SaaS revenue from institutional partnerships by month 18.</w:t>
      </w:r>
    </w:p>
    <w:bookmarkEnd w:id="23"/>
    <w:bookmarkStart w:id="28" w:name="X29c3d5d472350ea210c53d87a670ad88dadd5d0"/>
    <w:p>
      <w:pPr>
        <w:pStyle w:val="Heading2"/>
      </w:pPr>
      <w:r>
        <w:t xml:space="preserve">Marketing Strategies: Culturally Anchored Execution</w:t>
      </w:r>
    </w:p>
    <w:p>
      <w:pPr>
        <w:pStyle w:val="FirstParagraph"/>
      </w:pPr>
      <w:r>
        <w:t xml:space="preserve">Our strategy integrates Iran Tehran's cultural nuances with Professor's capabilities:</w:t>
      </w:r>
    </w:p>
    <w:bookmarkStart w:id="24" w:name="product-strategy"/>
    <w:p>
      <w:pPr>
        <w:pStyle w:val="Heading3"/>
      </w:pPr>
      <w:r>
        <w:t xml:space="preserve">Product Strategy</w:t>
      </w:r>
    </w:p>
    <w:p>
      <w:pPr>
        <w:pStyle w:val="FirstParagraph"/>
      </w:pPr>
      <w:r>
        <w:t xml:space="preserve">Professor features are customized for Iranian learners:</w:t>
      </w:r>
      <w:r>
        <w:t xml:space="preserve"> </w:t>
      </w:r>
      <w:r>
        <w:t xml:space="preserve">• Persian/Arabic language support with Farsi script optimization (critical for Tehran users)</w:t>
      </w:r>
      <w:r>
        <w:t xml:space="preserve"> </w:t>
      </w:r>
      <w:r>
        <w:t xml:space="preserve">• Content aligned with Iran's national curriculum (including modified textbook references)</w:t>
      </w:r>
      <w:r>
        <w:t xml:space="preserve"> </w:t>
      </w:r>
      <w:r>
        <w:t xml:space="preserve">• Offline functionality for low-connectivity areas in Tehran neighborhoods</w:t>
      </w:r>
      <w:r>
        <w:t xml:space="preserve"> </w:t>
      </w:r>
      <w:r>
        <w:t xml:space="preserve">• Features respecting cultural norms (e.g., gender-segregated tutoring options)</w:t>
      </w:r>
    </w:p>
    <w:bookmarkEnd w:id="24"/>
    <w:bookmarkStart w:id="25" w:name="pricing-strategy"/>
    <w:p>
      <w:pPr>
        <w:pStyle w:val="Heading3"/>
      </w:pPr>
      <w:r>
        <w:t xml:space="preserve">Pricing Strategy</w:t>
      </w:r>
    </w:p>
    <w:p>
      <w:pPr>
        <w:pStyle w:val="FirstParagraph"/>
      </w:pPr>
      <w:r>
        <w:t xml:space="preserve">Value-based pricing tiers designed for Tehran's economic reality:</w:t>
      </w:r>
      <w:r>
        <w:t xml:space="preserve"> </w:t>
      </w:r>
      <w:r>
        <w:t xml:space="preserve">• Free Tier: Basic content (10% of user acquisition)</w:t>
      </w:r>
      <w:r>
        <w:t xml:space="preserve"> </w:t>
      </w:r>
      <w:r>
        <w:t xml:space="preserve">• Student Pro ($2.99/month): Advanced practice tests and personalized study plans (targeting 65% of users)</w:t>
      </w:r>
      <w:r>
        <w:t xml:space="preserve"> </w:t>
      </w:r>
      <w:r>
        <w:t xml:space="preserve">• Institutional Plan ($8/student/year): Full teacher dashboard and analytics for schools/universities</w:t>
      </w:r>
      <w:r>
        <w:t xml:space="preserve"> </w:t>
      </w:r>
      <w:r>
        <w:t xml:space="preserve">*Pricing is set below regional competitors (e.g., 30% cheaper than global edtech platforms) to accelerate adoption in Iran Tehran's price-sensitive market.*</w:t>
      </w:r>
    </w:p>
    <w:bookmarkEnd w:id="25"/>
    <w:bookmarkStart w:id="26" w:name="place-distribution-strategy"/>
    <w:p>
      <w:pPr>
        <w:pStyle w:val="Heading3"/>
      </w:pPr>
      <w:r>
        <w:t xml:space="preserve">Place &amp; Distribution Strategy</w:t>
      </w:r>
    </w:p>
    <w:p>
      <w:pPr>
        <w:pStyle w:val="FirstParagraph"/>
      </w:pPr>
      <w:r>
        <w:t xml:space="preserve">Hyper-localized access channels:</w:t>
      </w:r>
      <w:r>
        <w:t xml:space="preserve"> </w:t>
      </w:r>
      <w:r>
        <w:t xml:space="preserve">• Mobile App Store Optimization: Prioritized for Iran-specific keywords ("Professor در تهران", "آموزش مدرسه ایران")</w:t>
      </w:r>
      <w:r>
        <w:t xml:space="preserve"> </w:t>
      </w:r>
      <w:r>
        <w:t xml:space="preserve">• In-Person Launch Events: University campus activations at Sharif, Tehran University, and Allameh Tabatabai</w:t>
      </w:r>
      <w:r>
        <w:t xml:space="preserve"> </w:t>
      </w:r>
      <w:r>
        <w:t xml:space="preserve">• Community Partnerships: Collaborations with Tehran's 120+ educational NGOs for referral programs</w:t>
      </w:r>
      <w:r>
        <w:t xml:space="preserve"> </w:t>
      </w:r>
      <w:r>
        <w:t xml:space="preserve">• Physical Kiosks: Installed at public libraries (e.g., National Library of Iran) in Tehran for offline sign-ups</w:t>
      </w:r>
    </w:p>
    <w:bookmarkEnd w:id="26"/>
    <w:bookmarkStart w:id="27" w:name="X4d4567c4ab4745ab0fb5e6d2c0fc0104903a9a0"/>
    <w:p>
      <w:pPr>
        <w:pStyle w:val="Heading3"/>
      </w:pPr>
      <w:r>
        <w:t xml:space="preserve">Promotion Strategy: Building Trust in Iran Tehran</w:t>
      </w:r>
    </w:p>
    <w:p>
      <w:pPr>
        <w:pStyle w:val="FirstParagraph"/>
      </w:pPr>
      <w:r>
        <w:t xml:space="preserve">Trusted channels and culturally resonant messaging:</w:t>
      </w:r>
      <w:r>
        <w:t xml:space="preserve"> </w:t>
      </w:r>
      <w:r>
        <w:t xml:space="preserve">•</w:t>
      </w:r>
      <w:r>
        <w:t xml:space="preserve"> </w:t>
      </w:r>
      <w:r>
        <w:rPr>
          <w:bCs/>
          <w:b/>
        </w:rPr>
        <w:t xml:space="preserve">Influencer Collaborations:</w:t>
      </w:r>
      <w:r>
        <w:t xml:space="preserve"> </w:t>
      </w:r>
      <w:r>
        <w:t xml:space="preserve">Partnering with respected Iranian educators (e.g., @ProfMehran on Instagram) for authentic testimonials.</w:t>
      </w:r>
      <w:r>
        <w:t xml:space="preserve"> </w:t>
      </w:r>
      <w:r>
        <w:t xml:space="preserve">•</w:t>
      </w:r>
      <w:r>
        <w:t xml:space="preserve"> </w:t>
      </w:r>
      <w:r>
        <w:rPr>
          <w:bCs/>
          <w:b/>
        </w:rPr>
        <w:t xml:space="preserve">University Ambassador Program:</w:t>
      </w:r>
      <w:r>
        <w:t xml:space="preserve"> </w:t>
      </w:r>
      <w:r>
        <w:t xml:space="preserve">Recruiting 50 top students from Tehran universities as brand advocates.</w:t>
      </w:r>
      <w:r>
        <w:t xml:space="preserve"> </w:t>
      </w:r>
      <w:r>
        <w:t xml:space="preserve">•</w:t>
      </w:r>
      <w:r>
        <w:t xml:space="preserve"> </w:t>
      </w:r>
      <w:r>
        <w:rPr>
          <w:bCs/>
          <w:b/>
        </w:rPr>
        <w:t xml:space="preserve">Social Media Campaigns:</w:t>
      </w:r>
      <w:r>
        <w:t xml:space="preserve"> </w:t>
      </w:r>
      <w:r>
        <w:t xml:space="preserve">"Professor Day" events on Instagram/TikTok featuring Tehran student success stories (e.g., "How Professor helped me score 98% in Calculus").</w:t>
      </w:r>
      <w:r>
        <w:t xml:space="preserve"> </w:t>
      </w:r>
      <w:r>
        <w:t xml:space="preserve">•</w:t>
      </w:r>
      <w:r>
        <w:t xml:space="preserve"> </w:t>
      </w:r>
      <w:r>
        <w:rPr>
          <w:bCs/>
          <w:b/>
        </w:rPr>
        <w:t xml:space="preserve">Traditional Media:</w:t>
      </w:r>
      <w:r>
        <w:t xml:space="preserve"> </w:t>
      </w:r>
      <w:r>
        <w:t xml:space="preserve">Strategic radio spots on Tehran's educational radio stations and sponsored segments on IRIB TV's education channel.</w:t>
      </w:r>
      <w:r>
        <w:t xml:space="preserve"> </w:t>
      </w:r>
      <w:r>
        <w:t xml:space="preserve">•</w:t>
      </w:r>
      <w:r>
        <w:t xml:space="preserve"> </w:t>
      </w:r>
      <w:r>
        <w:rPr>
          <w:bCs/>
          <w:b/>
        </w:rPr>
        <w:t xml:space="preserve">Crisis-Resilient Approach:</w:t>
      </w:r>
      <w:r>
        <w:t xml:space="preserve"> </w:t>
      </w:r>
      <w:r>
        <w:t xml:space="preserve">All campaigns avoid political content, focusing solely on educational empowerment as per Iran's cultural guidelines.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Influencer Marketing &amp; Events</w:t>
      </w:r>
    </w:p>
    <w:p>
      <w:pPr>
        <w:pStyle w:val="BodyText"/>
      </w:pPr>
      <w:r>
        <w:t xml:space="preserve">35%</w:t>
      </w:r>
    </w:p>
    <w:p>
      <w:pPr>
        <w:pStyle w:val="BodyText"/>
      </w:pPr>
      <w:r>
        <w:t xml:space="preserve">Tehran campus activations, ambassador program, local events</w:t>
      </w:r>
    </w:p>
    <w:p>
      <w:pPr>
        <w:pStyle w:val="BodyText"/>
      </w:pPr>
      <w:r>
        <w:t xml:space="preserve">Digital Advertising</w:t>
      </w:r>
    </w:p>
    <w:p>
      <w:pPr>
        <w:pStyle w:val="BodyText"/>
      </w:pPr>
      <w:r>
        <w:t xml:space="preserve">30%</w:t>
      </w:r>
    </w:p>
    <w:p>
      <w:pPr>
        <w:pStyle w:val="BodyText"/>
      </w:pPr>
      <w:r>
        <w:rPr>
          <w:bCs/>
          <w:b/>
        </w:rPr>
        <w:t xml:space="preserve">Instagram/Telegram ads targeting Tehran cities</w:t>
      </w:r>
    </w:p>
    <w:p>
      <w:pPr>
        <w:pStyle w:val="BodyText"/>
      </w:pPr>
      <w:r>
        <w:br/>
      </w:r>
    </w:p>
    <w:p>
      <w:pPr>
        <w:pStyle w:val="BodyText"/>
      </w:pPr>
      <w:r>
        <w:br/>
      </w:r>
      <w:r>
        <w:t xml:space="preserve">•</w:t>
      </w:r>
      <w:r>
        <w:rPr>
          <w:bCs/>
          <w:b/>
        </w:rPr>
        <w:t xml:space="preserve">Promotion Strategy:</w:t>
      </w:r>
      <w:r>
        <w:t xml:space="preserve"> </w:t>
      </w:r>
      <w:r>
        <w:t xml:space="preserve">Partner with Tehran's top educational NGOs for community trust-building</w:t>
      </w:r>
    </w:p>
    <w:p>
      <w:pPr>
        <w:pStyle w:val="BodyText"/>
      </w:pPr>
      <w:r>
        <w:t xml:space="preserve">Content Development</w:t>
      </w:r>
    </w:p>
    <w:p>
      <w:pPr>
        <w:pStyle w:val="BodyText"/>
      </w:pPr>
      <w:r>
        <w:t xml:space="preserve">20%</w:t>
      </w:r>
    </w:p>
    <w:p>
      <w:pPr>
        <w:pStyle w:val="BodyText"/>
      </w:pPr>
      <w:r>
        <w:t xml:space="preserve">Localizing curriculum content for Iran's academic standards</w:t>
      </w:r>
    </w:p>
    <w:p>
      <w:pPr>
        <w:pStyle w:val="BodyText"/>
      </w:pPr>
      <w:r>
        <w:br/>
      </w:r>
    </w:p>
    <w:p>
      <w:pPr>
        <w:pStyle w:val="BodyText"/>
      </w:pPr>
      <w:r>
        <w:br/>
      </w:r>
      <w:r>
        <w:t xml:space="preserve">•</w:t>
      </w:r>
      <w:r>
        <w:rPr>
          <w:bCs/>
          <w:b/>
        </w:rPr>
        <w:t xml:space="preserve">Promotion Strategy:</w:t>
      </w:r>
      <w:r>
        <w:t xml:space="preserve"> </w:t>
      </w:r>
      <w:r>
        <w:t xml:space="preserve">Partner with Tehran's top educational NGOs for community trust-building</w:t>
      </w:r>
    </w:p>
    <w:p>
      <w:pPr>
        <w:pStyle w:val="BodyText"/>
      </w:pPr>
      <w:r>
        <w:t xml:space="preserve">Partnership Development</w:t>
      </w:r>
    </w:p>
    <w:p>
      <w:pPr>
        <w:pStyle w:val="BodyText"/>
      </w:pPr>
      <w:r>
        <w:t xml:space="preserve">15%</w:t>
      </w:r>
    </w:p>
    <w:p>
      <w:pPr>
        <w:pStyle w:val="BodyText"/>
      </w:pPr>
      <w:r>
        <w:t xml:space="preserve">Institutional sales for Tehran schools/universities</w:t>
      </w:r>
    </w:p>
    <w:p>
      <w:pPr>
        <w:pStyle w:val="BodyText"/>
      </w:pPr>
      <w:r>
        <w:br/>
      </w:r>
    </w:p>
    <w:p>
      <w:pPr>
        <w:pStyle w:val="BodyText"/>
      </w:pPr>
      <w:r>
        <w:br/>
      </w:r>
      <w:r>
        <w:t xml:space="preserve">•</w:t>
      </w:r>
      <w:r>
        <w:rPr>
          <w:bCs/>
          <w:b/>
        </w:rPr>
        <w:t xml:space="preserve">Promotion Strategy:</w:t>
      </w:r>
      <w:r>
        <w:t xml:space="preserve"> </w:t>
      </w:r>
      <w:r>
        <w:t xml:space="preserve">Partner with Tehran's top educational NGOs for community trust-building</w:t>
      </w:r>
    </w:p>
    <w:bookmarkEnd w:id="29"/>
    <w:bookmarkStart w:id="30" w:name="evaluation-framework"/>
    <w:p>
      <w:pPr>
        <w:pStyle w:val="Heading2"/>
      </w:pPr>
      <w:r>
        <w:t xml:space="preserve">Evaluation Framework</w:t>
      </w:r>
    </w:p>
    <w:p>
      <w:pPr>
        <w:pStyle w:val="FirstParagraph"/>
      </w:pPr>
      <w:r>
        <w:t xml:space="preserve">We measure success through Iran Tehran-specific KPIs:</w:t>
      </w:r>
      <w:r>
        <w:t xml:space="preserve"> </w:t>
      </w:r>
      <w:r>
        <w:t xml:space="preserve">• User Growth: Monthly sign-ups from Tehran (tracked via IP geolocation)</w:t>
      </w:r>
      <w:r>
        <w:t xml:space="preserve"> </w:t>
      </w:r>
      <w:r>
        <w:t xml:space="preserve">• Cultural Relevance: Sentiment analysis of user feedback in Persian</w:t>
      </w:r>
      <w:r>
        <w:t xml:space="preserve"> </w:t>
      </w:r>
      <w:r>
        <w:t xml:space="preserve">• Partnership ROI: Number of institutional contracts signed with Tehran educational bodies</w:t>
      </w:r>
      <w:r>
        <w:t xml:space="preserve"> </w:t>
      </w:r>
      <w:r>
        <w:t xml:space="preserve">• Community Health: Engagement rate in Tehran-specific Instagram groups (#ProfessorTehran)</w:t>
      </w:r>
    </w:p>
    <w:p>
      <w:pPr>
        <w:pStyle w:val="BodyText"/>
      </w:pPr>
      <w:r>
        <w:t xml:space="preserve">The Marketing Plan for Professor will continuously adapt to Iran Tehran's evolving educational landscape through quarterly community workshops with teachers from across the city. By embedding Professor within Tehran's academic fabric—not as a foreign product but as an indigenous solution—we will establish unmatched credibility and drive sustainable growth in this high-impact market.</w:t>
      </w:r>
    </w:p>
    <w:bookmarkEnd w:id="30"/>
    <w:bookmarkStart w:id="31" w:name="Xaa89201223642afeda7f85c457ce2326ae2626a"/>
    <w:p>
      <w:pPr>
        <w:pStyle w:val="Heading2"/>
      </w:pPr>
      <w:r>
        <w:t xml:space="preserve">Conclusion: Building the Future of Education in Iran Tehran</w:t>
      </w:r>
    </w:p>
    <w:p>
      <w:pPr>
        <w:pStyle w:val="FirstParagraph"/>
      </w:pPr>
      <w:r>
        <w:t xml:space="preserve">This Marketing Plan positions Professor not merely as a digital tool, but as an educational catalyst for Iran Tehran's next generation. Through culturally intelligent execution that respects local norms while delivering measurable academic impact, Professor will become synonymous with quality education in the heart of Iran. The roadmap ensures every strategy—from pricing to promotion—centers on Tehran's unique needs, guaranteeing that Professor doesn't just enter the market but transforms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Iran Tehran</dc:title>
  <dc:creator/>
  <dc:language>en</dc:language>
  <cp:keywords/>
  <dcterms:created xsi:type="dcterms:W3CDTF">2026-07-20T05:48:47Z</dcterms:created>
  <dcterms:modified xsi:type="dcterms:W3CDTF">2026-07-20T05:48:47Z</dcterms:modified>
</cp:coreProperties>
</file>

<file path=docProps/custom.xml><?xml version="1.0" encoding="utf-8"?>
<Properties xmlns="http://schemas.openxmlformats.org/officeDocument/2006/custom-properties" xmlns:vt="http://schemas.openxmlformats.org/officeDocument/2006/docPropsVTypes"/>
</file>