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Marketing</w:t>
      </w:r>
      <w:r>
        <w:t xml:space="preserve"> </w:t>
      </w:r>
      <w:r>
        <w:t xml:space="preserve">Plan</w:t>
      </w:r>
      <w:r>
        <w:t xml:space="preserve"> </w:t>
      </w:r>
      <w:r>
        <w:t xml:space="preserve">for</w:t>
      </w:r>
      <w:r>
        <w:t xml:space="preserve"> </w:t>
      </w:r>
      <w:r>
        <w:t xml:space="preserve">Iraq</w:t>
      </w:r>
      <w:r>
        <w:t xml:space="preserve"> </w:t>
      </w:r>
      <w:r>
        <w:t xml:space="preserve">Baghdad</w:t>
      </w:r>
    </w:p>
    <w:bookmarkStart w:id="32" w:name="X4b2160fd7b505b2f6217f79e45f8348a41365e3"/>
    <w:p>
      <w:pPr>
        <w:pStyle w:val="Heading1"/>
      </w:pPr>
      <w:r>
        <w:t xml:space="preserve">PROFESSOR Marketing Plan: Revolutionizing Education in Iraq Baghdad</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PROFESSOR educational platform across Iraq Baghdad. As a leading digital learning solution, PROFESSOR addresses critical gaps in accessible, high-quality education within Baghdad’s evolving academic landscape. This plan prioritizes culturally resonant engagement, infrastructure alignment with Iraq Baghdad’s unique context, and measurable growth through a 24-month phased rollout. The PROFESSOR Marketing Plan is designed to position the brand as the premier educational partner for students, parents, and institutions throughout Iraq Baghdad while driving sustainable adoption in one of the region's most dynamic urban centers.</w:t>
      </w:r>
    </w:p>
    <w:bookmarkEnd w:id="20"/>
    <w:bookmarkStart w:id="21" w:name="situation-analysis-iraq-baghdad-context"/>
    <w:p>
      <w:pPr>
        <w:pStyle w:val="Heading2"/>
      </w:pPr>
      <w:r>
        <w:t xml:space="preserve">Situation Analysis: Iraq Baghdad Context</w:t>
      </w:r>
    </w:p>
    <w:p>
      <w:pPr>
        <w:pStyle w:val="FirstParagraph"/>
      </w:pPr>
      <w:r>
        <w:t xml:space="preserve">Iraq Baghdad presents a compelling market with over 7 million residents and a growing youth population (43% under 15 years old), yet faces significant educational challenges. According to UNESCO, Iraq’s literacy rate stands at 85%, but access to quality tutoring remains uneven, particularly in public schools grappling with resource constraints. The post-conflict recovery era has intensified demand for reliable learning tools—especially as Baghdad’s universities (e.g., University of Baghdad, Al-Mustansiriya University) seek innovative academic support. Competitors like local coaching centers and fragmented e-learning apps lack the integrated approach PROFESSOR offers. Crucially, internet penetration in Baghdad has reached 75% (2023), with smartphone usage driving demand for mobile-first education solutions. This Marketing Plan directly leverages Baghdad’s digital momentum while respecting cultural nuances—such as family involvement in education decisions and the high value placed on academic achievement.</w:t>
      </w:r>
    </w:p>
    <w:bookmarkEnd w:id="21"/>
    <w:bookmarkStart w:id="22" w:name="X9e2c5094b7e9cebd00ada8d6937d06db46da32c"/>
    <w:p>
      <w:pPr>
        <w:pStyle w:val="Heading2"/>
      </w:pPr>
      <w:r>
        <w:t xml:space="preserve">Marketing Objectives: PROFESSOR in Iraq Baghdad</w:t>
      </w:r>
    </w:p>
    <w:p>
      <w:pPr>
        <w:pStyle w:val="FirstParagraph"/>
      </w:pPr>
      <w:r>
        <w:t xml:space="preserve">Within 18 months, the PROFESSOR Marketing Plan aims to achieve: (1) Acquire 50,000 active users across Baghdad; (2) Secure partnerships with 30+ schools and universities in Iraq Baghdad; (3) Achieve 75% brand recognition among parents of students aged 12–18 in key districts (Karkh, Al-Rusafa); and (4) Generate $150,000 in monthly recurring revenue from subscription tiers. These targets are calibrated for Baghdad’s market maturity—accounting for economic conditions like currency fluctuations and the need to balance affordability with premium content quality.</w:t>
      </w:r>
    </w:p>
    <w:bookmarkEnd w:id="22"/>
    <w:bookmarkStart w:id="23" w:name="X5c131e5c4b721c27acd9f5b478e86b30db51eb1"/>
    <w:p>
      <w:pPr>
        <w:pStyle w:val="Heading2"/>
      </w:pPr>
      <w:r>
        <w:t xml:space="preserve">Target Audience: Baghdad-Specific Segmentation</w:t>
      </w:r>
    </w:p>
    <w:p>
      <w:pPr>
        <w:pStyle w:val="FirstParagraph"/>
      </w:pPr>
      <w:r>
        <w:t xml:space="preserve">The PROFESSOR Marketing Plan focuses on three core segments within Iraq Baghdad:</w:t>
      </w:r>
    </w:p>
    <w:p>
      <w:pPr>
        <w:numPr>
          <w:ilvl w:val="0"/>
          <w:numId w:val="1001"/>
        </w:numPr>
        <w:pStyle w:val="Compact"/>
      </w:pPr>
      <w:r>
        <w:rPr>
          <w:bCs/>
          <w:b/>
        </w:rPr>
        <w:t xml:space="preserve">Students (Ages 13–18):</w:t>
      </w:r>
      <w:r>
        <w:t xml:space="preserve"> </w:t>
      </w:r>
      <w:r>
        <w:t xml:space="preserve">Primary users seeking exam prep for Iraq’s national curriculum (e.g., General Secondary Certificate) and standardized tests. Content will align with Baghdad’s education ministry syllabi.</w:t>
      </w:r>
    </w:p>
    <w:p>
      <w:pPr>
        <w:numPr>
          <w:ilvl w:val="0"/>
          <w:numId w:val="1001"/>
        </w:numPr>
        <w:pStyle w:val="Compact"/>
      </w:pPr>
      <w:r>
        <w:rPr>
          <w:bCs/>
          <w:b/>
        </w:rPr>
        <w:t xml:space="preserve">Parents &amp; Guardians:</w:t>
      </w:r>
      <w:r>
        <w:t xml:space="preserve"> </w:t>
      </w:r>
      <w:r>
        <w:t xml:space="preserve">Key decision-makers prioritizing academic outcomes. Marketing will emphasize PROFESSOR’s role in reducing tuition costs compared to private tutors—a critical factor in Baghdad’s cost-of-living context.</w:t>
      </w:r>
    </w:p>
    <w:p>
      <w:pPr>
        <w:numPr>
          <w:ilvl w:val="0"/>
          <w:numId w:val="1001"/>
        </w:numPr>
        <w:pStyle w:val="Compact"/>
      </w:pPr>
      <w:r>
        <w:rPr>
          <w:bCs/>
          <w:b/>
        </w:rPr>
        <w:t xml:space="preserve">Institutions (Schools/Universities):</w:t>
      </w:r>
      <w:r>
        <w:t xml:space="preserve"> </w:t>
      </w:r>
      <w:r>
        <w:t xml:space="preserve">Targeted for bulk licensing, especially post-pandemic initiatives by Baghdad municipal authorities to digitize education.</w:t>
      </w:r>
    </w:p>
    <w:bookmarkEnd w:id="23"/>
    <w:bookmarkStart w:id="28" w:name="Xef5ccbcdbdb723d78f26721d75be83628f8f72f"/>
    <w:p>
      <w:pPr>
        <w:pStyle w:val="Heading2"/>
      </w:pPr>
      <w:r>
        <w:t xml:space="preserve">Strategic Pillars: PROFESSOR Marketing Plan Execution</w:t>
      </w:r>
    </w:p>
    <w:p>
      <w:pPr>
        <w:pStyle w:val="FirstParagraph"/>
      </w:pPr>
      <w:r>
        <w:t xml:space="preserve">The PROFESSOR Marketing Plan employs four interconnected strategies tailored for Iraq Baghdad:</w:t>
      </w:r>
    </w:p>
    <w:bookmarkStart w:id="24" w:name="hyperlocal-digital-campaigns"/>
    <w:p>
      <w:pPr>
        <w:pStyle w:val="Heading3"/>
      </w:pPr>
      <w:r>
        <w:t xml:space="preserve">1. Hyperlocal Digital Campaigns</w:t>
      </w:r>
    </w:p>
    <w:p>
      <w:pPr>
        <w:pStyle w:val="FirstParagraph"/>
      </w:pPr>
      <w:r>
        <w:t xml:space="preserve">Leveraging Baghdad’s digital habits, the plan deploys WhatsApp-based tutorials (highly accessible offline), Facebook/Instagram ads targeting Iraqi parents using Arabic dialects, and radio partnerships with popular Baghdad stations like Al-Furat Radio. Content will feature Baghdad-centric examples (e.g., math problems based on local geography) to enhance relevance. A dedicated “PROFESSOR Baghdad” social media hub will showcase testimonials from students at Al-Mustansiriya University, building community trust.</w:t>
      </w:r>
    </w:p>
    <w:bookmarkEnd w:id="24"/>
    <w:bookmarkStart w:id="25" w:name="institution-partnerships"/>
    <w:p>
      <w:pPr>
        <w:pStyle w:val="Heading3"/>
      </w:pPr>
      <w:r>
        <w:t xml:space="preserve">2. Institution Partnerships</w:t>
      </w:r>
    </w:p>
    <w:p>
      <w:pPr>
        <w:pStyle w:val="FirstParagraph"/>
      </w:pPr>
      <w:r>
        <w:t xml:space="preserve">Strategic alliances with Baghdad educational hubs are central to the PROFESSOR Marketing Plan. Pilot programs will launch at 10 public schools in high-demand districts (e.g., Al-Kadhimiyah, Al-Yasmeen), offering subsidized access for students. The plan includes co-branded workshops with Baghdad University’s education department to train teachers on integrating PROFESSOR into curricula—addressing institutional pain points like teacher shortages.</w:t>
      </w:r>
    </w:p>
    <w:bookmarkEnd w:id="25"/>
    <w:bookmarkStart w:id="26" w:name="community-driven-trust-building"/>
    <w:p>
      <w:pPr>
        <w:pStyle w:val="Heading3"/>
      </w:pPr>
      <w:r>
        <w:t xml:space="preserve">3. Community-Driven Trust Building</w:t>
      </w:r>
    </w:p>
    <w:p>
      <w:pPr>
        <w:pStyle w:val="FirstParagraph"/>
      </w:pPr>
      <w:r>
        <w:t xml:space="preserve">The PROFESSOR Marketing Plan prioritizes credibility through local engagement. "PROFESSOR Ambassador" programs will recruit respected Baghdad educators and alumni (e.g., from Al-Mustansiriya) to lead free workshops at community centers in Sadr City and Adhamiyah. These events—held after Friday prayers—will emphasize how PROFESSOR supports Iraq Baghdad’s educational resurgence while respecting cultural norms.</w:t>
      </w:r>
    </w:p>
    <w:bookmarkEnd w:id="26"/>
    <w:bookmarkStart w:id="27" w:name="affordable-pricing-model"/>
    <w:p>
      <w:pPr>
        <w:pStyle w:val="Heading3"/>
      </w:pPr>
      <w:r>
        <w:t xml:space="preserve">4. Affordable Pricing Model</w:t>
      </w:r>
    </w:p>
    <w:p>
      <w:pPr>
        <w:pStyle w:val="FirstParagraph"/>
      </w:pPr>
      <w:r>
        <w:t xml:space="preserve">To ensure accessibility across Baghdad’s economic spectrum, the PROFESSOR Marketing Plan implements a tiered pricing structure: (1) Free basic access for Quranic studies and foundational Arabic; (2) $2/month for core academic content via USSD codes (minimizing smartphone dependency); (3) $5/month with live instructor support. All fees will be payable through popular Baghdad payment gateways like Zain Cash and CitiBank.</w:t>
      </w:r>
    </w:p>
    <w:bookmarkEnd w:id="27"/>
    <w:bookmarkEnd w:id="28"/>
    <w:bookmarkStart w:id="29" w:name="budget-allocation-timeline"/>
    <w:p>
      <w:pPr>
        <w:pStyle w:val="Heading2"/>
      </w:pPr>
      <w:r>
        <w:t xml:space="preserve">Budget Allocation &amp; Timeline</w:t>
      </w:r>
    </w:p>
    <w:p>
      <w:pPr>
        <w:pStyle w:val="FirstParagraph"/>
      </w:pPr>
      <w:r>
        <w:t xml:space="preserve">The PROFESSOR Marketing Plan dedicates $180,000 across 12 months: 45% to digital ads targeting Iraq Baghdad (geo-fenced Facebook/Instagram), 30% to partnership development with Baghdad institutions, 15% to local content creation (Arabic dialect coaches), and 10% for community events. Month-by-month milestones include:</w:t>
      </w:r>
    </w:p>
    <w:p>
      <w:pPr>
        <w:numPr>
          <w:ilvl w:val="0"/>
          <w:numId w:val="1002"/>
        </w:numPr>
        <w:pStyle w:val="Compact"/>
      </w:pPr>
      <w:r>
        <w:rPr>
          <w:bCs/>
          <w:b/>
        </w:rPr>
        <w:t xml:space="preserve">Months 1–3:</w:t>
      </w:r>
      <w:r>
        <w:t xml:space="preserve"> </w:t>
      </w:r>
      <w:r>
        <w:t xml:space="preserve">Pilot partnerships with Baghdad schools; launch "PROFESSOR Free Week" campaign.</w:t>
      </w:r>
    </w:p>
    <w:p>
      <w:pPr>
        <w:numPr>
          <w:ilvl w:val="0"/>
          <w:numId w:val="1002"/>
        </w:numPr>
        <w:pStyle w:val="Compact"/>
      </w:pPr>
      <w:r>
        <w:rPr>
          <w:bCs/>
          <w:b/>
        </w:rPr>
        <w:t xml:space="preserve">Months 4–6:</w:t>
      </w:r>
      <w:r>
        <w:t xml:space="preserve"> </w:t>
      </w:r>
      <w:r>
        <w:t xml:space="preserve">Scale to 20+ institutions; introduce USSD access in Baghdad’s underserved neighborhoods.</w:t>
      </w:r>
    </w:p>
    <w:p>
      <w:pPr>
        <w:numPr>
          <w:ilvl w:val="0"/>
          <w:numId w:val="1002"/>
        </w:numPr>
        <w:pStyle w:val="Compact"/>
      </w:pPr>
      <w:r>
        <w:rPr>
          <w:bCs/>
          <w:b/>
        </w:rPr>
        <w:t xml:space="preserve">Months 7–12:</w:t>
      </w:r>
      <w:r>
        <w:t xml:space="preserve"> </w:t>
      </w:r>
      <w:r>
        <w:t xml:space="preserve">Expand to university-level content; achieve 30% user retention through personalized Baghdad-centric learning paths.</w:t>
      </w:r>
    </w:p>
    <w:bookmarkEnd w:id="29"/>
    <w:bookmarkStart w:id="30" w:name="evaluation-metrics"/>
    <w:p>
      <w:pPr>
        <w:pStyle w:val="Heading2"/>
      </w:pPr>
      <w:r>
        <w:t xml:space="preserve">Evaluation Metrics</w:t>
      </w:r>
    </w:p>
    <w:p>
      <w:pPr>
        <w:pStyle w:val="FirstParagraph"/>
      </w:pPr>
      <w:r>
        <w:t xml:space="preserve">The PROFESSOR Marketing Plan employs real-time analytics to track Baghdad-specific success: (1) App downloads from Iraq Baghdad IP addresses; (2) School partnership conversion rates; (3) Parental satisfaction surveys via SMS polls. Quarterly reviews will adjust tactics based on feedback from Baghdad’s education ministry and local focus groups.</w:t>
      </w:r>
    </w:p>
    <w:bookmarkEnd w:id="30"/>
    <w:bookmarkStart w:id="31" w:name="Xb9ba02955347ec0c40a23fd6e796f4234bda793"/>
    <w:p>
      <w:pPr>
        <w:pStyle w:val="Heading2"/>
      </w:pPr>
      <w:r>
        <w:t xml:space="preserve">Conclusion: PROFESSOR as Baghdad’s Educational Catalyst</w:t>
      </w:r>
    </w:p>
    <w:p>
      <w:pPr>
        <w:pStyle w:val="FirstParagraph"/>
      </w:pPr>
      <w:r>
        <w:t xml:space="preserve">This Marketing Plan positions PROFESSOR not merely as a platform but as an essential partner in Iraq Baghdad’s educational evolution. By embedding cultural intelligence, infrastructure pragmatism, and community trust into every initiative, the PROFESSOR Marketing Plan ensures sustainable growth within Baghdad’s unique ecosystem. As Iraq Baghdad reimagines its academic future, PROFESSOR will be the catalyst for equitable access to world-class learning—proving that in the heart of Baghdad’s vibrant communities, education has no boundaries. The time to invest in Baghdad’s brightest minds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Marketing Plan for Iraq Baghdad</dc:title>
  <dc:creator/>
  <dc:language>en</dc:language>
  <cp:keywords/>
  <dcterms:created xsi:type="dcterms:W3CDTF">2026-07-23T08:51:48Z</dcterms:created>
  <dcterms:modified xsi:type="dcterms:W3CDTF">2026-07-23T08:51:48Z</dcterms:modified>
</cp:coreProperties>
</file>

<file path=docProps/custom.xml><?xml version="1.0" encoding="utf-8"?>
<Properties xmlns="http://schemas.openxmlformats.org/officeDocument/2006/custom-properties" xmlns:vt="http://schemas.openxmlformats.org/officeDocument/2006/docPropsVTypes"/>
</file>