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Professor</w:t>
      </w:r>
      <w:r>
        <w:t xml:space="preserve"> </w:t>
      </w:r>
      <w:r>
        <w:t xml:space="preserve">Initiative</w:t>
      </w:r>
      <w:r>
        <w:t xml:space="preserve"> </w:t>
      </w:r>
      <w:r>
        <w:t xml:space="preserve">in</w:t>
      </w:r>
      <w:r>
        <w:t xml:space="preserve"> </w:t>
      </w:r>
      <w:r>
        <w:t xml:space="preserve">Israel</w:t>
      </w:r>
      <w:r>
        <w:t xml:space="preserve"> </w:t>
      </w:r>
      <w:r>
        <w:t xml:space="preserve">Jerusalem</w:t>
      </w:r>
    </w:p>
    <w:bookmarkStart w:id="33" w:name="X12d34bf98de39c8e1bd59fc496a682f3e59e05a"/>
    <w:p>
      <w:pPr>
        <w:pStyle w:val="Heading1"/>
      </w:pPr>
      <w:r>
        <w:t xml:space="preserve">Comprehensive Marketing Plan for Professor Initiative in Israel Jerusalem</w:t>
      </w:r>
    </w:p>
    <w:bookmarkStart w:id="20" w:name="executive-summary"/>
    <w:p>
      <w:pPr>
        <w:pStyle w:val="Heading2"/>
      </w:pPr>
      <w:r>
        <w:t xml:space="preserve">Executive Summary</w:t>
      </w:r>
    </w:p>
    <w:p>
      <w:pPr>
        <w:pStyle w:val="FirstParagraph"/>
      </w:pPr>
      <w:r>
        <w:t xml:space="preserve">This Marketing Plan outlines a strategic framework to establish the "Professor" academic consultancy and mentorship initiative as a premier educational resource within Israel Jerusalem. The initiative leverages the expertise of renowned scholars to deliver transformative learning experiences tailored for Jerusalem's unique cultural, academic, and professional landscape. Targeting universities, businesses, and government entities in Israel Jerusalem, this plan outlines a 12-month roadmap to position Professor as the authoritative voice in advanced academic leadership and innovation. With Jerusalem's status as a global hub for religious studies, technology incubators (like the Jerusalem Venture Partners ecosystem), and diplomatic institutions, Professor will capitalize on this fertile ground to create sustainable growth while reinforcing Israel's educational excellence.</w:t>
      </w:r>
    </w:p>
    <w:bookmarkEnd w:id="20"/>
    <w:bookmarkStart w:id="21" w:name="market-analysis-israel-jerusalem-context"/>
    <w:p>
      <w:pPr>
        <w:pStyle w:val="Heading2"/>
      </w:pPr>
      <w:r>
        <w:t xml:space="preserve">Market Analysis: Israel Jerusalem Context</w:t>
      </w:r>
    </w:p>
    <w:p>
      <w:pPr>
        <w:pStyle w:val="FirstParagraph"/>
      </w:pPr>
      <w:r>
        <w:t xml:space="preserve">Israel Jerusalem presents a distinctive market characterized by high demand for specialized academic leadership. The city hosts 15+ universities including Hebrew University, Jerusalem College of Technology, and the Hebrew University of Jerusalem's Rothberg International School. Over 30% of Israel's research funding is allocated to Jerusalem-based institutions (2023 Ministry of Science data). However, a critical gap exists between academic theory and practical application in local industries—from tech startups to cultural heritage management. The "Professor" initiative directly addresses this by offering tailored mentorship programs that bridge classroom knowledge with real-world challenges specific to Jerusalem's geopolitical context, religious diversity, and innovation corridors like the Jerusalem Innovation Park. Competitor analysis reveals limited offerings combining academic rigor with hyper-localized business applications in Israel Jerusalem.</w:t>
      </w:r>
    </w:p>
    <w:bookmarkEnd w:id="21"/>
    <w:bookmarkStart w:id="22" w:name="target-audience"/>
    <w:p>
      <w:pPr>
        <w:pStyle w:val="Heading2"/>
      </w:pPr>
      <w:r>
        <w:t xml:space="preserve">Target Audience</w:t>
      </w:r>
    </w:p>
    <w:p>
      <w:pPr>
        <w:numPr>
          <w:ilvl w:val="0"/>
          <w:numId w:val="1001"/>
        </w:numPr>
        <w:pStyle w:val="Compact"/>
      </w:pPr>
      <w:r>
        <w:rPr>
          <w:bCs/>
          <w:b/>
        </w:rPr>
        <w:t xml:space="preserve">Academic Institutions:</w:t>
      </w:r>
      <w:r>
        <w:t xml:space="preserve"> </w:t>
      </w:r>
      <w:r>
        <w:t xml:space="preserve">Universities seeking to enhance faculty development programs, particularly in cross-cultural management and Middle Eastern studies.</w:t>
      </w:r>
    </w:p>
    <w:p>
      <w:pPr>
        <w:numPr>
          <w:ilvl w:val="0"/>
          <w:numId w:val="1001"/>
        </w:numPr>
        <w:pStyle w:val="Compact"/>
      </w:pPr>
      <w:r>
        <w:rPr>
          <w:bCs/>
          <w:b/>
        </w:rPr>
        <w:t xml:space="preserve">Corporate Sector:</w:t>
      </w:r>
      <w:r>
        <w:t xml:space="preserve"> </w:t>
      </w:r>
      <w:r>
        <w:t xml:space="preserve">Tech firms (e.g., Wix, Intel Jerusalem R&amp;D) and tourism enterprises needing leadership training aligned with Israeli-Jerusalem business ethics.</w:t>
      </w:r>
    </w:p>
    <w:p>
      <w:pPr>
        <w:numPr>
          <w:ilvl w:val="0"/>
          <w:numId w:val="1001"/>
        </w:numPr>
        <w:pStyle w:val="Compact"/>
      </w:pPr>
      <w:r>
        <w:rPr>
          <w:bCs/>
          <w:b/>
        </w:rPr>
        <w:t xml:space="preserve">Government &amp; NGOs:</w:t>
      </w:r>
      <w:r>
        <w:t xml:space="preserve"> </w:t>
      </w:r>
      <w:r>
        <w:t xml:space="preserve">Ministry of Education initiatives and cultural organizations (e.g., Israel Antiquities Authority) requiring expert advisory services for community projects.</w:t>
      </w:r>
    </w:p>
    <w:p>
      <w:pPr>
        <w:numPr>
          <w:ilvl w:val="0"/>
          <w:numId w:val="1001"/>
        </w:numPr>
        <w:pStyle w:val="Compact"/>
      </w:pPr>
      <w:r>
        <w:rPr>
          <w:bCs/>
          <w:b/>
        </w:rPr>
        <w:t xml:space="preserve">Sole Practitioners:</w:t>
      </w:r>
      <w:r>
        <w:t xml:space="preserve"> </w:t>
      </w:r>
      <w:r>
        <w:t xml:space="preserve">Aspiring academics and entrepreneurs in Jerusalem’s growing startup ecosystem seeking personalized guidance from a trusted Professor.</w:t>
      </w:r>
    </w:p>
    <w:bookmarkEnd w:id="22"/>
    <w:bookmarkStart w:id="23" w:name="marketing-goals-12-month-timeline"/>
    <w:p>
      <w:pPr>
        <w:pStyle w:val="Heading2"/>
      </w:pPr>
      <w:r>
        <w:t xml:space="preserve">Marketing Goals (12-Month Timeline)</w:t>
      </w:r>
    </w:p>
    <w:p>
      <w:pPr>
        <w:numPr>
          <w:ilvl w:val="0"/>
          <w:numId w:val="1002"/>
        </w:numPr>
        <w:pStyle w:val="Compact"/>
      </w:pPr>
      <w:r>
        <w:rPr>
          <w:bCs/>
          <w:b/>
        </w:rPr>
        <w:t xml:space="preserve">Brand Awareness:</w:t>
      </w:r>
      <w:r>
        <w:t xml:space="preserve"> </w:t>
      </w:r>
      <w:r>
        <w:t xml:space="preserve">Achieve 85% recognition among target institutions in Israel Jerusalem within 6 months.</w:t>
      </w:r>
    </w:p>
    <w:p>
      <w:pPr>
        <w:numPr>
          <w:ilvl w:val="0"/>
          <w:numId w:val="1002"/>
        </w:numPr>
        <w:pStyle w:val="Compact"/>
      </w:pPr>
      <w:r>
        <w:rPr>
          <w:bCs/>
          <w:b/>
        </w:rPr>
        <w:t xml:space="preserve">Capture:</w:t>
      </w:r>
      <w:r>
        <w:t xml:space="preserve"> </w:t>
      </w:r>
      <w:r>
        <w:t xml:space="preserve">Secure 30 institutional partnerships and 150 individual participants by Month 9.</w:t>
      </w:r>
    </w:p>
    <w:bookmarkEnd w:id="23"/>
    <w:bookmarkStart w:id="28" w:name="core-marketing-strategies"/>
    <w:p>
      <w:pPr>
        <w:pStyle w:val="Heading2"/>
      </w:pPr>
      <w:r>
        <w:t xml:space="preserve">Core Marketing Strategies</w:t>
      </w:r>
    </w:p>
    <w:bookmarkStart w:id="24" w:name="hyper-localized-content-ecosystem"/>
    <w:p>
      <w:pPr>
        <w:pStyle w:val="Heading3"/>
      </w:pPr>
      <w:r>
        <w:t xml:space="preserve">1. Hyper-Localized Content Ecosystem</w:t>
      </w:r>
    </w:p>
    <w:p>
      <w:pPr>
        <w:pStyle w:val="FirstParagraph"/>
      </w:pPr>
      <w:r>
        <w:t xml:space="preserve">Develop digital content deeply rooted in Jerusalem’s identity. Example: "Jerusalem Leadership Framework" case studies analyzing how local institutions like Yad Vashem or the Old City's cooperative businesses navigate cultural complexity—authored by Professor and distributed via WhatsApp (the primary communication channel in Israel) and LinkedIn. All content will include Hebrew/English bilingual options, respecting Jerusalem’s linguistic diversity.</w:t>
      </w:r>
    </w:p>
    <w:bookmarkEnd w:id="24"/>
    <w:bookmarkStart w:id="25" w:name="X099fa990c40de8b5aecfb812677799352f23113"/>
    <w:p>
      <w:pPr>
        <w:pStyle w:val="Heading3"/>
      </w:pPr>
      <w:r>
        <w:t xml:space="preserve">2. Strategic Partnerships in Israel Jerusalem</w:t>
      </w:r>
    </w:p>
    <w:p>
      <w:pPr>
        <w:pStyle w:val="FirstParagraph"/>
      </w:pPr>
      <w:r>
        <w:t xml:space="preserve">Cultivate alliances with key Jerusalem entities:</w:t>
      </w:r>
      <w:r>
        <w:t xml:space="preserve"> </w:t>
      </w:r>
      <w:r>
        <w:t xml:space="preserve">•</w:t>
      </w:r>
      <w:r>
        <w:t xml:space="preserve"> </w:t>
      </w:r>
      <w:r>
        <w:rPr>
          <w:iCs/>
          <w:i/>
        </w:rPr>
        <w:t xml:space="preserve">Hebrew University's Center for Entrepreneurship</w:t>
      </w:r>
      <w:r>
        <w:t xml:space="preserve">: Co-host "Jerusalem Innovation Labs" featuring Professor-led workshops.</w:t>
      </w:r>
      <w:r>
        <w:t xml:space="preserve"> </w:t>
      </w:r>
      <w:r>
        <w:t xml:space="preserve">•</w:t>
      </w:r>
      <w:r>
        <w:t xml:space="preserve"> </w:t>
      </w:r>
      <w:r>
        <w:rPr>
          <w:iCs/>
          <w:i/>
        </w:rPr>
        <w:t xml:space="preserve">Jerusalem Municipality</w:t>
      </w:r>
      <w:r>
        <w:t xml:space="preserve">: Embed Professor’s community leadership program in the city’s "Jerusalem 2030" sustainability initiative.</w:t>
      </w:r>
      <w:r>
        <w:t xml:space="preserve"> </w:t>
      </w:r>
      <w:r>
        <w:t xml:space="preserve">•</w:t>
      </w:r>
      <w:r>
        <w:t xml:space="preserve"> </w:t>
      </w:r>
      <w:r>
        <w:rPr>
          <w:iCs/>
          <w:i/>
        </w:rPr>
        <w:t xml:space="preserve">Tourism Ministry</w:t>
      </w:r>
      <w:r>
        <w:t xml:space="preserve">: Create a premium executive training module for cultural tourism managers using Jerusalem’s heritage sites as case studies.</w:t>
      </w:r>
    </w:p>
    <w:bookmarkEnd w:id="25"/>
    <w:bookmarkStart w:id="26" w:name="community-driven-events"/>
    <w:p>
      <w:pPr>
        <w:pStyle w:val="Heading3"/>
      </w:pPr>
      <w:r>
        <w:t xml:space="preserve">3. Community-Driven Events</w:t>
      </w:r>
    </w:p>
    <w:p>
      <w:pPr>
        <w:pStyle w:val="FirstParagraph"/>
      </w:pPr>
      <w:r>
        <w:t xml:space="preserve">Host monthly "Professor Forum" events at iconic Jerusalem venues (e.g., The Tower of David Museum, Talpiot Innovation Hub), blending networking with actionable insights. Each forum will address a pressing Jerusalem-specific challenge—such as "Ethical AI Implementation in Religious Tourism"—to demonstrate immediate applicability of the Professor’s methodology.</w:t>
      </w:r>
    </w:p>
    <w:bookmarkEnd w:id="26"/>
    <w:bookmarkStart w:id="27" w:name="digital-precision-targeting"/>
    <w:p>
      <w:pPr>
        <w:pStyle w:val="Heading3"/>
      </w:pPr>
      <w:r>
        <w:t xml:space="preserve">4. Digital Precision Targeting</w:t>
      </w:r>
    </w:p>
    <w:p>
      <w:pPr>
        <w:pStyle w:val="FirstParagraph"/>
      </w:pPr>
      <w:r>
        <w:t xml:space="preserve">Utilize Facebook/Instagram geo-targeting to reach Jerusalem-based professionals, with ads emphasizing local success stories (e.g., "How a Jerusalemi Tech Founder Used Professor's Framework to Scale"). All campaigns will incorporate Hebrew keywords and Jerusalem landmarks in imagery.</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Actions</w:t>
            </w:r>
          </w:p>
        </w:tc>
      </w:tr>
      <w:tr>
        <w:tc>
          <w:tcPr/>
          <w:p>
            <w:pPr>
              <w:pStyle w:val="Compact"/>
              <w:jc w:val="left"/>
            </w:pPr>
            <w:r>
              <w:t xml:space="preserve">1-3</w:t>
            </w:r>
          </w:p>
        </w:tc>
        <w:tc>
          <w:tcPr/>
          <w:p>
            <w:pPr>
              <w:pStyle w:val="Compact"/>
              <w:jc w:val="left"/>
            </w:pPr>
            <w:r>
              <w:t xml:space="preserve">Leverage existing ties with Hebrew University for pilot program; launch bilingual content hub; secure 5 initial partnerships.</w:t>
            </w:r>
          </w:p>
        </w:tc>
      </w:tr>
      <w:tr>
        <w:tc>
          <w:tcPr/>
          <w:p>
            <w:pPr>
              <w:pStyle w:val="Compact"/>
              <w:jc w:val="left"/>
            </w:pPr>
            <w:r>
              <w:t xml:space="preserve">4-6</w:t>
            </w:r>
          </w:p>
        </w:tc>
        <w:tc>
          <w:tcPr/>
          <w:p>
            <w:pPr>
              <w:pStyle w:val="Compact"/>
              <w:jc w:val="left"/>
            </w:pPr>
            <w:r>
              <w:t xml:space="preserve">Deploy "Jerusalem Leadership Framework" workshops across 3 universities; host inaugural Professor Forum at the Jerusalem Cinematheque.</w:t>
            </w:r>
          </w:p>
        </w:tc>
      </w:tr>
      <w:tr>
        <w:tc>
          <w:tcPr/>
          <w:p>
            <w:pPr>
              <w:pStyle w:val="Compact"/>
              <w:jc w:val="left"/>
            </w:pPr>
            <w:r>
              <w:t xml:space="preserve">7-9</w:t>
            </w:r>
          </w:p>
        </w:tc>
        <w:tc>
          <w:tcPr/>
          <w:p>
            <w:pPr>
              <w:pStyle w:val="Compact"/>
              <w:jc w:val="left"/>
            </w:pPr>
            <w:r>
              <w:t xml:space="preserve">Expand to corporate clients (e.g., Israel Electric Corporation); launch podcast featuring Professor discussing Jerusalem-specific academic challenges.</w:t>
            </w:r>
          </w:p>
        </w:tc>
      </w:tr>
      <w:tr>
        <w:tc>
          <w:tcPr/>
          <w:p>
            <w:pPr>
              <w:pStyle w:val="Compact"/>
              <w:jc w:val="left"/>
            </w:pPr>
            <w:r>
              <w:t xml:space="preserve">10-12</w:t>
            </w:r>
          </w:p>
        </w:tc>
        <w:tc>
          <w:tcPr/>
          <w:p>
            <w:pPr>
              <w:pStyle w:val="Compact"/>
              <w:jc w:val="left"/>
            </w:pPr>
            <w:r>
              <w:t xml:space="preserve">Release "Israel Jerusalem Academic Impact Report"; establish referral program with Ministry of Education for institutional adoption.</w:t>
            </w:r>
          </w:p>
        </w:tc>
      </w:tr>
    </w:tbl>
    <w:bookmarkEnd w:id="29"/>
    <w:bookmarkStart w:id="30" w:name="budget-allocation-highlights"/>
    <w:p>
      <w:pPr>
        <w:pStyle w:val="Heading2"/>
      </w:pPr>
      <w:r>
        <w:t xml:space="preserve">Budget Allocation Highlights</w:t>
      </w:r>
    </w:p>
    <w:p>
      <w:pPr>
        <w:pStyle w:val="FirstParagraph"/>
      </w:pPr>
      <w:r>
        <w:t xml:space="preserve">Total budget: $85,000 (optimized for Israel’s cost structure). Key allocations:</w:t>
      </w:r>
      <w:r>
        <w:t xml:space="preserve"> </w:t>
      </w:r>
      <w:r>
        <w:t xml:space="preserve">• 45% Event Production (Jerusalem venue rentals, multilingual materials)</w:t>
      </w:r>
      <w:r>
        <w:t xml:space="preserve"> </w:t>
      </w:r>
      <w:r>
        <w:t xml:space="preserve">• 30% Digital Campaigns (geo-targeted ads focused on Israel Jerusalem)</w:t>
      </w:r>
      <w:r>
        <w:t xml:space="preserve"> </w:t>
      </w:r>
      <w:r>
        <w:t xml:space="preserve">• 15% Content Development (localized case studies in Hebrew/English)</w:t>
      </w:r>
      <w:r>
        <w:t xml:space="preserve"> </w:t>
      </w:r>
      <w:r>
        <w:t xml:space="preserve">• 10% Partnership Incentives (co-branded workshops with institutions)</w:t>
      </w:r>
    </w:p>
    <w:bookmarkEnd w:id="30"/>
    <w:bookmarkStart w:id="31" w:name="evaluation-metrics"/>
    <w:p>
      <w:pPr>
        <w:pStyle w:val="Heading2"/>
      </w:pPr>
      <w:r>
        <w:t xml:space="preserve">Evaluation Metrics</w:t>
      </w:r>
    </w:p>
    <w:p>
      <w:pPr>
        <w:pStyle w:val="FirstParagraph"/>
      </w:pPr>
      <w:r>
        <w:t xml:space="preserve">Success will be measured through:</w:t>
      </w:r>
      <w:r>
        <w:t xml:space="preserve"> </w:t>
      </w:r>
      <w:r>
        <w:t xml:space="preserve">•</w:t>
      </w:r>
      <w:r>
        <w:t xml:space="preserve"> </w:t>
      </w:r>
      <w:r>
        <w:rPr>
          <w:iCs/>
          <w:i/>
        </w:rPr>
        <w:t xml:space="preserve">Quantitative:</w:t>
      </w:r>
      <w:r>
        <w:t xml:space="preserve"> </w:t>
      </w:r>
      <w:r>
        <w:t xml:space="preserve">40% increase in referral requests from Jerusalem-based partners; 65% program completion rate among participants.</w:t>
      </w:r>
      <w:r>
        <w:t xml:space="preserve"> </w:t>
      </w:r>
      <w:r>
        <w:t xml:space="preserve">•</w:t>
      </w:r>
      <w:r>
        <w:t xml:space="preserve"> </w:t>
      </w:r>
      <w:r>
        <w:rPr>
          <w:iCs/>
          <w:i/>
        </w:rPr>
        <w:t xml:space="preserve">Qualitative:</w:t>
      </w:r>
      <w:r>
        <w:t xml:space="preserve"> </w:t>
      </w:r>
      <w:r>
        <w:t xml:space="preserve">Post-program surveys assessing applicability to Jerusalem context (e.g., "How has this improved your work with local stakeholders?").</w:t>
      </w:r>
      <w:r>
        <w:t xml:space="preserve"> </w:t>
      </w:r>
      <w:r>
        <w:t xml:space="preserve">•</w:t>
      </w:r>
      <w:r>
        <w:t xml:space="preserve"> </w:t>
      </w:r>
      <w:r>
        <w:rPr>
          <w:iCs/>
          <w:i/>
        </w:rPr>
        <w:t xml:space="preserve">Brand Health:</w:t>
      </w:r>
      <w:r>
        <w:t xml:space="preserve"> </w:t>
      </w:r>
      <w:r>
        <w:t xml:space="preserve">Track social sentiment around #ProfessorJerusalem on Israeli platforms; monitor media mentions in Jerusalem-focused outlets (e.g., The Jerusalem Post, Times of Israel).</w:t>
      </w:r>
    </w:p>
    <w:bookmarkEnd w:id="31"/>
    <w:bookmarkStart w:id="32" w:name="Xee5f83cf9d3051724b2b3bc256ec66fefcbeea5"/>
    <w:p>
      <w:pPr>
        <w:pStyle w:val="Heading2"/>
      </w:pPr>
      <w:r>
        <w:t xml:space="preserve">Conclusion: The Professor Legacy in Israel Jerusalem</w:t>
      </w:r>
    </w:p>
    <w:p>
      <w:pPr>
        <w:pStyle w:val="FirstParagraph"/>
      </w:pPr>
      <w:r>
        <w:t xml:space="preserve">This Marketing Plan positions the "Professor" initiative not as a generic academic service, but as an indispensable catalyst for growth within Israel’s most dynamic city. By embedding our approach into Jerusalem’s unique fabric—honoring its history while propelling its future—we transform theoretical expertise into tangible community impact. The Professor is more than a title; it represents a promise of excellence rooted in the soil of Israel Jerusalem. As we execute this plan, we will become synonymous with the highest standard of academic leadership in this city—a standard that resonates from the streets of Mea Shearim to the halls of government and innovation hubs across Jerusalem. This isn’t just a Marketing Plan; it’s an investment in Israel Jerusalem’s intellectual future, where every program delivers value deeply anchored in place, purpose, and people.</w:t>
      </w:r>
    </w:p>
    <w:p>
      <w:pPr>
        <w:pStyle w:val="BodyText"/>
      </w:pPr>
      <w:r>
        <w:rPr>
          <w:iCs/>
          <w:i/>
        </w:rPr>
        <w:t xml:space="preserve">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Professor Initiative in Israel Jerusalem</dc:title>
  <dc:creator/>
  <dc:language>en</dc:language>
  <cp:keywords/>
  <dcterms:created xsi:type="dcterms:W3CDTF">2026-07-23T05:29:00Z</dcterms:created>
  <dcterms:modified xsi:type="dcterms:W3CDTF">2026-07-23T05:29:00Z</dcterms:modified>
</cp:coreProperties>
</file>

<file path=docProps/custom.xml><?xml version="1.0" encoding="utf-8"?>
<Properties xmlns="http://schemas.openxmlformats.org/officeDocument/2006/custom-properties" xmlns:vt="http://schemas.openxmlformats.org/officeDocument/2006/docPropsVTypes"/>
</file>