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Israel</w:t>
      </w:r>
      <w:r>
        <w:t xml:space="preserve"> </w:t>
      </w:r>
      <w:r>
        <w:t xml:space="preserve">Tel</w:t>
      </w:r>
      <w:r>
        <w:t xml:space="preserve"> </w:t>
      </w:r>
      <w:r>
        <w:t xml:space="preserve">Aviv</w:t>
      </w:r>
    </w:p>
    <w:bookmarkStart w:id="33" w:name="X2ce6d47e0a0f5b68aab5a5050f94e3e2275210e"/>
    <w:p>
      <w:pPr>
        <w:pStyle w:val="Heading1"/>
      </w:pPr>
      <w:r>
        <w:t xml:space="preserve">Comprehensive Marketing Plan for Professor: Targeting the Tel Aviv Education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academic mentorship platform, within Israel's Tel Aviv market. As Israel's premier tech and education hub, Tel Aviv presents unparalleled opportunities to disrupt traditional tutoring models through our AI-powered platform connecting students with elite university professors. This plan details how Professor will achieve 30% market penetration among Tel Aviv University (TAU) students within 18 months while establishing a sustainable growth trajectory across Israel's academic landscape.</w:t>
      </w:r>
    </w:p>
    <w:bookmarkEnd w:id="20"/>
    <w:bookmarkStart w:id="21" w:name="market-analysis-israel-tel-aviv-context"/>
    <w:p>
      <w:pPr>
        <w:pStyle w:val="Heading2"/>
      </w:pPr>
      <w:r>
        <w:t xml:space="preserve">Market Analysis: Israel Tel Aviv Context</w:t>
      </w:r>
    </w:p>
    <w:p>
      <w:pPr>
        <w:pStyle w:val="FirstParagraph"/>
      </w:pPr>
      <w:r>
        <w:t xml:space="preserve">Tel Aviv, home to 75% of Israel's tech startups and three major universities (Tel Aviv University, IDC Herzliya, Reichman University), represents the nation's most dynamic educational ecosystem. With 350,000+ students in higher education and a booming demand for personalized academic support (estimated $280M market), Professor is uniquely positioned to address critical pain points: 68% of Tel Aviv students report dissatisfaction with traditional tutoring services due to mismatched expertise and high costs (Israel Ministry of Education, 2023). Competitors like "TutorMe" lack university-level professor integration, creating a clear gap our platform fills. The Israeli government's recent $45M investment in EdTech further validates this opportunity.</w:t>
      </w:r>
    </w:p>
    <w:bookmarkEnd w:id="21"/>
    <w:bookmarkStart w:id="22" w:name="target-audience-segmentation"/>
    <w:p>
      <w:pPr>
        <w:pStyle w:val="Heading2"/>
      </w:pPr>
      <w:r>
        <w:t xml:space="preserve">Target Audience Segmentation</w:t>
      </w:r>
    </w:p>
    <w:p>
      <w:pPr>
        <w:pStyle w:val="FirstParagraph"/>
      </w:pPr>
      <w:r>
        <w:t xml:space="preserve">Professor will focus on three primary segments within Israel Tel Aviv:</w:t>
      </w:r>
    </w:p>
    <w:p>
      <w:pPr>
        <w:numPr>
          <w:ilvl w:val="0"/>
          <w:numId w:val="1001"/>
        </w:numPr>
        <w:pStyle w:val="Compact"/>
      </w:pPr>
      <w:r>
        <w:rPr>
          <w:bCs/>
          <w:b/>
        </w:rPr>
        <w:t xml:space="preserve">Undergraduates (65% of target):</w:t>
      </w:r>
      <w:r>
        <w:t xml:space="preserve"> </w:t>
      </w:r>
      <w:r>
        <w:t xml:space="preserve">TAU students struggling with STEM courses; 78% seek specialized academic help beyond standard office hours.</w:t>
      </w:r>
    </w:p>
    <w:p>
      <w:pPr>
        <w:numPr>
          <w:ilvl w:val="0"/>
          <w:numId w:val="1001"/>
        </w:numPr>
        <w:pStyle w:val="Compact"/>
      </w:pPr>
      <w:r>
        <w:rPr>
          <w:bCs/>
          <w:b/>
        </w:rPr>
        <w:t xml:space="preserve">Graduate Researchers (25%):</w:t>
      </w:r>
      <w:r>
        <w:t xml:space="preserve"> </w:t>
      </w:r>
      <w:r>
        <w:t xml:space="preserve">PhD candidates requiring thesis-level guidance in niche fields; high willingness to pay for expert mentorship.</w:t>
      </w:r>
    </w:p>
    <w:p>
      <w:pPr>
        <w:numPr>
          <w:ilvl w:val="0"/>
          <w:numId w:val="1001"/>
        </w:numPr>
        <w:pStyle w:val="Compact"/>
      </w:pPr>
      <w:r>
        <w:rPr>
          <w:bCs/>
          <w:b/>
        </w:rPr>
        <w:t xml:space="preserve">Institutional Partners (10%):</w:t>
      </w:r>
      <w:r>
        <w:t xml:space="preserve"> </w:t>
      </w:r>
      <w:r>
        <w:t xml:space="preserve">Universities seeking supplemental academic support solutions to improve retention rates.</w:t>
      </w:r>
    </w:p>
    <w:p>
      <w:pPr>
        <w:pStyle w:val="FirstParagraph"/>
      </w:pPr>
      <w:r>
        <w:t xml:space="preserve">The core audience exhibits strong digital adoption (92% smartphone ownership) and values efficiency – aligning perfectly with Professor's on-demand platform model.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15,000 active students across Tel Aviv universities by Month 12</w:t>
      </w:r>
    </w:p>
    <w:p>
      <w:pPr>
        <w:numPr>
          <w:ilvl w:val="0"/>
          <w:numId w:val="1002"/>
        </w:numPr>
        <w:pStyle w:val="Compact"/>
      </w:pPr>
      <w:r>
        <w:t xml:space="preserve">Secure 5 institutional partnership agreements with Tel Aviv-based academic institutions</w:t>
      </w:r>
    </w:p>
    <w:p>
      <w:pPr>
        <w:numPr>
          <w:ilvl w:val="0"/>
          <w:numId w:val="1002"/>
        </w:numPr>
        <w:pStyle w:val="Compact"/>
      </w:pPr>
      <w:r>
        <w:t xml:space="preserve">Attain 75% brand recognition among TAU students through targeted campus engagement</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Professor's platform features proprietary AI matching that connects students with verified university professors based on course syllabi, learning style, and academic goals. Key differentiators for Israel Tel Aviv include:</w:t>
      </w:r>
    </w:p>
    <w:p>
      <w:pPr>
        <w:numPr>
          <w:ilvl w:val="0"/>
          <w:numId w:val="1003"/>
        </w:numPr>
        <w:pStyle w:val="Compact"/>
      </w:pPr>
      <w:r>
        <w:rPr>
          <w:bCs/>
          <w:b/>
        </w:rPr>
        <w:t xml:space="preserve">Certified Local Professors:</w:t>
      </w:r>
      <w:r>
        <w:t xml:space="preserve"> </w:t>
      </w:r>
      <w:r>
        <w:t xml:space="preserve">90% of mentors are currently teaching at Tel Aviv institutions (e.g., TAU, Sackler Medical School)</w:t>
      </w:r>
    </w:p>
    <w:p>
      <w:pPr>
        <w:numPr>
          <w:ilvl w:val="0"/>
          <w:numId w:val="1003"/>
        </w:numPr>
        <w:pStyle w:val="Compact"/>
      </w:pPr>
      <w:r>
        <w:rPr>
          <w:bCs/>
          <w:b/>
        </w:rPr>
        <w:t xml:space="preserve">Hebrew/English Bilingual Interface:</w:t>
      </w:r>
      <w:r>
        <w:t xml:space="preserve"> </w:t>
      </w:r>
      <w:r>
        <w:t xml:space="preserve">Essential for Israel's dual-language academic environment</w:t>
      </w:r>
    </w:p>
    <w:p>
      <w:pPr>
        <w:numPr>
          <w:ilvl w:val="0"/>
          <w:numId w:val="1003"/>
        </w:numPr>
        <w:pStyle w:val="Compact"/>
      </w:pPr>
      <w:r>
        <w:rPr>
          <w:bCs/>
          <w:b/>
        </w:rPr>
        <w:t xml:space="preserve">Tel Aviv University Integration:</w:t>
      </w:r>
      <w:r>
        <w:t xml:space="preserve"> </w:t>
      </w:r>
      <w:r>
        <w:t xml:space="preserve">Direct API connections to TAU course databases for seamless matching</w:t>
      </w:r>
    </w:p>
    <w:bookmarkEnd w:id="24"/>
    <w:bookmarkStart w:id="25" w:name="pricing-strategy"/>
    <w:p>
      <w:pPr>
        <w:pStyle w:val="Heading3"/>
      </w:pPr>
      <w:r>
        <w:t xml:space="preserve">Pricing Strategy</w:t>
      </w:r>
    </w:p>
    <w:p>
      <w:pPr>
        <w:pStyle w:val="FirstParagraph"/>
      </w:pPr>
      <w:r>
        <w:t xml:space="preserve">Dynamic pricing tiers designed for Tel Aviv's market realities:</w:t>
      </w:r>
    </w:p>
    <w:p>
      <w:pPr>
        <w:numPr>
          <w:ilvl w:val="0"/>
          <w:numId w:val="1004"/>
        </w:numPr>
        <w:pStyle w:val="Compact"/>
      </w:pPr>
      <w:r>
        <w:rPr>
          <w:bCs/>
          <w:b/>
        </w:rPr>
        <w:t xml:space="preserve">Student Plan A (Basic):</w:t>
      </w:r>
      <w:r>
        <w:t xml:space="preserve"> </w:t>
      </w:r>
      <w:r>
        <w:t xml:space="preserve">90 ILS/week ($25) – 1x weekly 45-min session with a professor</w:t>
      </w:r>
    </w:p>
    <w:p>
      <w:pPr>
        <w:numPr>
          <w:ilvl w:val="0"/>
          <w:numId w:val="1004"/>
        </w:numPr>
        <w:pStyle w:val="Compact"/>
      </w:pPr>
      <w:r>
        <w:rPr>
          <w:bCs/>
          <w:b/>
        </w:rPr>
        <w:t xml:space="preserve">Student Plan B (Premium):</w:t>
      </w:r>
      <w:r>
        <w:t xml:space="preserve"> </w:t>
      </w:r>
      <w:r>
        <w:t xml:space="preserve">180 ILS/week ($50) – Unlimited sessions + personalized study plans</w:t>
      </w:r>
    </w:p>
    <w:p>
      <w:pPr>
        <w:numPr>
          <w:ilvl w:val="0"/>
          <w:numId w:val="1004"/>
        </w:numPr>
        <w:pStyle w:val="Compact"/>
      </w:pPr>
      <w:r>
        <w:rPr>
          <w:bCs/>
          <w:b/>
        </w:rPr>
        <w:t xml:space="preserve">Institutional Partnership:</w:t>
      </w:r>
      <w:r>
        <w:t xml:space="preserve"> </w:t>
      </w:r>
      <w:r>
        <w:t xml:space="preserve">Custom pricing (starting at $25,000/year) including campus-wide branding and analytics dashboard</w:t>
      </w:r>
    </w:p>
    <w:p>
      <w:pPr>
        <w:pStyle w:val="FirstParagraph"/>
      </w:pPr>
      <w:r>
        <w:t xml:space="preserve">Offering a 3-month free trial for TAU students through academic partnerships to accelerate adoption.</w:t>
      </w:r>
    </w:p>
    <w:bookmarkEnd w:id="25"/>
    <w:bookmarkStart w:id="26" w:name="promotion-strategy-israel-tel-aviv-focus"/>
    <w:p>
      <w:pPr>
        <w:pStyle w:val="Heading3"/>
      </w:pPr>
      <w:r>
        <w:t xml:space="preserve">Promotion Strategy: Israel Tel Aviv Focus</w:t>
      </w:r>
    </w:p>
    <w:p>
      <w:pPr>
        <w:pStyle w:val="FirstParagraph"/>
      </w:pPr>
      <w:r>
        <w:t xml:space="preserve">The promotional campaign will leverage Tel Aviv's hyper-local culture through:</w:t>
      </w:r>
    </w:p>
    <w:p>
      <w:pPr>
        <w:numPr>
          <w:ilvl w:val="0"/>
          <w:numId w:val="1005"/>
        </w:numPr>
        <w:pStyle w:val="Compact"/>
      </w:pPr>
      <w:r>
        <w:rPr>
          <w:bCs/>
          <w:b/>
        </w:rPr>
        <w:t xml:space="preserve">Campus Ambassadors Program:</w:t>
      </w:r>
      <w:r>
        <w:t xml:space="preserve"> </w:t>
      </w:r>
      <w:r>
        <w:t xml:space="preserve">Recruiting 200 TAU student influencers for peer-to-peer promotion with referral incentives (50 ILS per successful sign-up)</w:t>
      </w:r>
    </w:p>
    <w:p>
      <w:pPr>
        <w:numPr>
          <w:ilvl w:val="0"/>
          <w:numId w:val="1005"/>
        </w:numPr>
        <w:pStyle w:val="Compact"/>
      </w:pPr>
      <w:r>
        <w:rPr>
          <w:bCs/>
          <w:b/>
        </w:rPr>
        <w:t xml:space="preserve">University-Exclusive Launch Events:</w:t>
      </w:r>
      <w:r>
        <w:t xml:space="preserve"> </w:t>
      </w:r>
      <w:r>
        <w:t xml:space="preserve">"Professor Mentorship Week" at TAU featuring keynote speeches by renowned Tel Aviv professors</w:t>
      </w:r>
    </w:p>
    <w:p>
      <w:pPr>
        <w:numPr>
          <w:ilvl w:val="0"/>
          <w:numId w:val="1005"/>
        </w:numPr>
        <w:pStyle w:val="Compact"/>
      </w:pPr>
      <w:r>
        <w:rPr>
          <w:bCs/>
          <w:b/>
        </w:rPr>
        <w:t xml:space="preserve">Localized Digital Marketing:</w:t>
      </w:r>
      <w:r>
        <w:t xml:space="preserve"> </w:t>
      </w:r>
      <w:r>
        <w:t xml:space="preserve">Geo-targeted Facebook/Instagram ads highlighting Tel Aviv campus landmarks (e.g., "Get Professor help near Rothschild Boulevard")</w:t>
      </w:r>
    </w:p>
    <w:p>
      <w:pPr>
        <w:numPr>
          <w:ilvl w:val="0"/>
          <w:numId w:val="1005"/>
        </w:numPr>
        <w:pStyle w:val="Compact"/>
      </w:pPr>
      <w:r>
        <w:rPr>
          <w:bCs/>
          <w:b/>
        </w:rPr>
        <w:t xml:space="preserve">Sponsorships:</w:t>
      </w:r>
      <w:r>
        <w:t xml:space="preserve"> </w:t>
      </w:r>
      <w:r>
        <w:t xml:space="preserve">Partnering with Tel Aviv startup events like "Startup Visa Day" and university tech fairs</w:t>
      </w:r>
    </w:p>
    <w:bookmarkEnd w:id="26"/>
    <w:bookmarkStart w:id="27" w:name="place-strategy-distribution"/>
    <w:p>
      <w:pPr>
        <w:pStyle w:val="Heading3"/>
      </w:pPr>
      <w:r>
        <w:t xml:space="preserve">Place Strategy (Distribution)</w:t>
      </w:r>
    </w:p>
    <w:p>
      <w:pPr>
        <w:pStyle w:val="FirstParagraph"/>
      </w:pPr>
      <w:r>
        <w:t xml:space="preserve">Professor operates exclusively through a mobile-first platform, optimized for Tel Aviv's high-speed 5G infrastructure. Critical distribution tactics include:</w:t>
      </w:r>
    </w:p>
    <w:p>
      <w:pPr>
        <w:numPr>
          <w:ilvl w:val="0"/>
          <w:numId w:val="1006"/>
        </w:numPr>
        <w:pStyle w:val="Compact"/>
      </w:pPr>
      <w:r>
        <w:t xml:space="preserve">Direct integration with TAU's student portal via API</w:t>
      </w:r>
    </w:p>
    <w:p>
      <w:pPr>
        <w:numPr>
          <w:ilvl w:val="0"/>
          <w:numId w:val="1006"/>
        </w:numPr>
        <w:pStyle w:val="Compact"/>
      </w:pPr>
      <w:r>
        <w:t xml:space="preserve">Pop-up "Professor Help Desks" at high-traffic locations: Ben Yehuda Street cafes, TAU library entrances, and Tel Aviv Port events</w:t>
      </w:r>
    </w:p>
    <w:p>
      <w:pPr>
        <w:numPr>
          <w:ilvl w:val="0"/>
          <w:numId w:val="1006"/>
        </w:numPr>
        <w:pStyle w:val="Compact"/>
      </w:pPr>
      <w:r>
        <w:t xml:space="preserve">Collaboration with local chains (e.g., Starbucks Tel Aviv) for exclusive student discounts during study hours</w:t>
      </w:r>
    </w:p>
    <w:bookmarkEnd w:id="27"/>
    <w:bookmarkEnd w:id="28"/>
    <w:bookmarkStart w:id="29" w:name="budget-allocation-roi-projections"/>
    <w:p>
      <w:pPr>
        <w:pStyle w:val="Heading2"/>
      </w:pPr>
      <w:r>
        <w:t xml:space="preserve">Budget Allocation &amp; ROI Projections</w:t>
      </w:r>
    </w:p>
    <w:p>
      <w:pPr>
        <w:pStyle w:val="FirstParagraph"/>
      </w:pPr>
      <w:r>
        <w:t xml:space="preserve">Initial investment of $185,000 for Israel Tel Aviv launch, allocated as:</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Campus Marketing (Ambassadors, Events)</w:t>
      </w:r>
    </w:p>
    <w:p>
      <w:pPr>
        <w:pStyle w:val="BodyText"/>
      </w:pPr>
      <w:r>
        <w:t xml:space="preserve">45%</w:t>
      </w:r>
    </w:p>
    <w:p>
      <w:pPr>
        <w:pStyle w:val="BodyText"/>
      </w:pPr>
      <w:r>
        <w:t xml:space="preserve">12,000 student sign-ups by Month 9</w:t>
      </w:r>
    </w:p>
    <w:p>
      <w:pPr>
        <w:pStyle w:val="BodyText"/>
      </w:pPr>
      <w:r>
        <w:t xml:space="preserve">Digital Advertising (Geo-targeted)</w:t>
      </w:r>
    </w:p>
    <w:p>
      <w:pPr>
        <w:pStyle w:val="BodyText"/>
      </w:pPr>
      <w:r>
        <w:t xml:space="preserve">30%</w:t>
      </w:r>
    </w:p>
    <w:p>
      <w:pPr>
        <w:pStyle w:val="BodyText"/>
      </w:pPr>
      <w:r>
        <w:t xml:space="preserve">25% of target audience reached monthly</w:t>
      </w:r>
    </w:p>
    <w:p>
      <w:pPr>
        <w:pStyle w:val="BodyText"/>
      </w:pPr>
      <w:r>
        <w:t xml:space="preserve">Institutional Partnerships Development</w:t>
      </w:r>
    </w:p>
    <w:p>
      <w:pPr>
        <w:pStyle w:val="BodyText"/>
      </w:pPr>
      <w:r>
        <w:t xml:space="preserve">15%</w:t>
      </w:r>
    </w:p>
    <w:p>
      <w:pPr>
        <w:pStyle w:val="BodyText"/>
      </w:pPr>
      <w:r>
        <w:t xml:space="preserve">Platform Optimization (Tel Aviv UX)</w:t>
      </w:r>
    </w:p>
    <w:p>
      <w:pPr>
        <w:pStyle w:val="BodyText"/>
      </w:pPr>
      <w:r>
        <w:t xml:space="preserve">t&gt;Enhanced local user experience metrics</w:t>
      </w:r>
    </w:p>
    <w:p>
      <w:pPr>
        <w:pStyle w:val="BodyText"/>
      </w:pPr>
      <w:r>
        <w:t xml:space="preserve">Projected ROI: Month 14 breakeven with $58,000 monthly revenue from student subscriptions. Institutional partnerships expected to generate 35% of total revenue by Year 2.</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TAU partnership activation, campus ambassador recruitment, platform localization for Israeli academic terms</w:t>
      </w:r>
    </w:p>
    <w:p>
      <w:pPr>
        <w:numPr>
          <w:ilvl w:val="0"/>
          <w:numId w:val="1007"/>
        </w:numPr>
        <w:pStyle w:val="Compact"/>
      </w:pPr>
      <w:r>
        <w:rPr>
          <w:bCs/>
          <w:b/>
        </w:rPr>
        <w:t xml:space="preserve">Months 4-6:</w:t>
      </w:r>
      <w:r>
        <w:t xml:space="preserve"> </w:t>
      </w:r>
      <w:r>
        <w:t xml:space="preserve">Full-scale launch at TAU with "Professor Mentorship Week" events; begin digital ad campaigns</w:t>
      </w:r>
    </w:p>
    <w:p>
      <w:pPr>
        <w:numPr>
          <w:ilvl w:val="0"/>
          <w:numId w:val="1007"/>
        </w:numPr>
        <w:pStyle w:val="Compact"/>
      </w:pPr>
      <w:r>
        <w:rPr>
          <w:bCs/>
          <w:b/>
        </w:rPr>
        <w:t xml:space="preserve">Months 7-12:</w:t>
      </w:r>
      <w:r>
        <w:t xml:space="preserve"> </w:t>
      </w:r>
      <w:r>
        <w:t xml:space="preserve">Expand to IDC Herzliya and Reichman University; secure first institutional partnership</w:t>
      </w:r>
    </w:p>
    <w:p>
      <w:pPr>
        <w:numPr>
          <w:ilvl w:val="0"/>
          <w:numId w:val="1007"/>
        </w:numPr>
        <w:pStyle w:val="Compact"/>
      </w:pPr>
      <w:r>
        <w:rPr>
          <w:bCs/>
          <w:b/>
        </w:rPr>
        <w:t xml:space="preserve">Months 13-18:</w:t>
      </w:r>
      <w:r>
        <w:t xml:space="preserve"> </w:t>
      </w:r>
      <w:r>
        <w:t xml:space="preserve">Scale to Tel Aviv startups ecosystem; develop expansion strategy for Haifa/Beersheva</w:t>
      </w:r>
    </w:p>
    <w:bookmarkEnd w:id="30"/>
    <w:bookmarkStart w:id="31" w:name="evaluation-framework"/>
    <w:p>
      <w:pPr>
        <w:pStyle w:val="Heading2"/>
      </w:pPr>
      <w:r>
        <w:t xml:space="preserve">Evaluation Framework</w:t>
      </w:r>
    </w:p>
    <w:p>
      <w:pPr>
        <w:pStyle w:val="FirstParagraph"/>
      </w:pPr>
      <w:r>
        <w:t xml:space="preserve">We will track success through Tel Aviv-specific KPIs:</w:t>
      </w:r>
    </w:p>
    <w:p>
      <w:pPr>
        <w:numPr>
          <w:ilvl w:val="0"/>
          <w:numId w:val="1008"/>
        </w:numPr>
        <w:pStyle w:val="Compact"/>
      </w:pPr>
      <w:r>
        <w:rPr>
          <w:bCs/>
          <w:b/>
        </w:rPr>
        <w:t xml:space="preserve">Brand Awareness:</w:t>
      </w:r>
      <w:r>
        <w:t xml:space="preserve"> </w:t>
      </w:r>
      <w:r>
        <w:t xml:space="preserve">Monthly social media sentiment analysis focused on "Professor" mentions in Tel Aviv university forums</w:t>
      </w:r>
    </w:p>
    <w:p>
      <w:pPr>
        <w:numPr>
          <w:ilvl w:val="0"/>
          <w:numId w:val="1008"/>
        </w:numPr>
        <w:pStyle w:val="Compact"/>
      </w:pPr>
      <w:r>
        <w:rPr>
          <w:bCs/>
          <w:b/>
        </w:rPr>
        <w:t xml:space="preserve">User Acquisition Cost (UAC):</w:t>
      </w:r>
      <w:r>
        <w:t xml:space="preserve"> </w:t>
      </w:r>
      <w:r>
        <w:t xml:space="preserve">Target UAC of ≤ 75 ILS per student (below industry average of 92 ILS)</w:t>
      </w:r>
    </w:p>
    <w:p>
      <w:pPr>
        <w:numPr>
          <w:ilvl w:val="0"/>
          <w:numId w:val="1008"/>
        </w:numPr>
        <w:pStyle w:val="Compact"/>
      </w:pPr>
      <w:r>
        <w:rPr>
          <w:bCs/>
          <w:b/>
        </w:rPr>
        <w:t xml:space="preserve">Retention Rate:</w:t>
      </w:r>
      <w:r>
        <w:t xml:space="preserve"> </w:t>
      </w:r>
      <w:r>
        <w:t xml:space="preserve">Target 65% monthly retention among Tel Aviv users through personalized professor matching</w:t>
      </w:r>
    </w:p>
    <w:p>
      <w:pPr>
        <w:numPr>
          <w:ilvl w:val="0"/>
          <w:numId w:val="1008"/>
        </w:numPr>
        <w:pStyle w:val="Compact"/>
      </w:pPr>
      <w:r>
        <w:rPr>
          <w:bCs/>
          <w:b/>
        </w:rPr>
        <w:t xml:space="preserve">Institutional Impact:</w:t>
      </w:r>
      <w:r>
        <w:t xml:space="preserve"> </w:t>
      </w:r>
      <w:r>
        <w:t xml:space="preserve">Measure reduction in course failure rates for partner universities</w:t>
      </w:r>
    </w:p>
    <w:bookmarkEnd w:id="31"/>
    <w:bookmarkStart w:id="32" w:name="Xc88eddd7360bb8246b09b028cdcec55ae7da0b1"/>
    <w:p>
      <w:pPr>
        <w:pStyle w:val="Heading2"/>
      </w:pPr>
      <w:r>
        <w:t xml:space="preserve">Conclusion: Professor as Israel's Academic Catalyst</w:t>
      </w:r>
    </w:p>
    <w:p>
      <w:pPr>
        <w:pStyle w:val="FirstParagraph"/>
      </w:pPr>
      <w:r>
        <w:t xml:space="preserve">This Marketing Plan positions Professor not merely as a tutoring service, but as a transformative force within Israel Tel Aviv's education infrastructure. By deeply embedding our platform into the fabric of Tel Aviv's academic community – from TAU lecture halls to startup incubators – we will establish "Professor" as the definitive brand for elite academic mentorship across Israel. The strategic focus on Tel Aviv's unique ecosystem, combined with data-driven execution, ensures sustainable growth that will set the standard for education technology throughout Israel. Within 18 months, Professor will be recognized not just as a service provider, but as an essential partner in shaping Tel Aviv's future academic excellence.</w:t>
      </w:r>
    </w:p>
    <w:p>
      <w:pPr>
        <w:pStyle w:val="BodyText"/>
      </w:pPr>
      <w:r>
        <w:rPr>
          <w:bCs/>
          <w:b/>
        </w:rPr>
        <w:t xml:space="preserve">Marketing Plan Finalized for Professor Implementation in Israel Tel Aviv</w:t>
      </w:r>
      <w:r>
        <w:br/>
      </w:r>
      <w:r>
        <w:t xml:space="preserve">Version 1.0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Israel Tel Aviv</dc:title>
  <dc:creator/>
  <dc:language>en</dc:language>
  <cp:keywords/>
  <dcterms:created xsi:type="dcterms:W3CDTF">2025-12-13T03:09:05Z</dcterms:created>
  <dcterms:modified xsi:type="dcterms:W3CDTF">2025-12-13T03:09:05Z</dcterms:modified>
</cp:coreProperties>
</file>

<file path=docProps/custom.xml><?xml version="1.0" encoding="utf-8"?>
<Properties xmlns="http://schemas.openxmlformats.org/officeDocument/2006/custom-properties" xmlns:vt="http://schemas.openxmlformats.org/officeDocument/2006/docPropsVTypes"/>
</file>