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Professional</w:t>
      </w:r>
      <w:r>
        <w:t xml:space="preserve"> </w:t>
      </w:r>
      <w:r>
        <w:t xml:space="preserve">Development</w:t>
      </w:r>
      <w:r>
        <w:t xml:space="preserve"> </w:t>
      </w:r>
      <w:r>
        <w:t xml:space="preserve">Leadership</w:t>
      </w:r>
      <w:r>
        <w:t xml:space="preserve"> </w:t>
      </w:r>
      <w:r>
        <w:t xml:space="preserve">in</w:t>
      </w:r>
      <w:r>
        <w:t xml:space="preserve"> </w:t>
      </w:r>
      <w:r>
        <w:t xml:space="preserve">Tokyo</w:t>
      </w:r>
    </w:p>
    <w:bookmarkStart w:id="29" w:name="Xc9804a23d6a510969d62ae86b48834ffd7ea9ea"/>
    <w:p>
      <w:pPr>
        <w:pStyle w:val="Heading1"/>
      </w:pPr>
      <w:r>
        <w:t xml:space="preserve">Marketing Plan: Elevating Professional Excellence Through Professor in Tokyo, Japan</w:t>
      </w:r>
    </w:p>
    <w:bookmarkStart w:id="20" w:name="executive-summary"/>
    <w:p>
      <w:pPr>
        <w:pStyle w:val="Heading2"/>
      </w:pPr>
      <w:r>
        <w:t xml:space="preserve">Executive Summary</w:t>
      </w:r>
    </w:p>
    <w:p>
      <w:pPr>
        <w:pStyle w:val="FirstParagraph"/>
      </w:pPr>
      <w:r>
        <w:t xml:space="preserve">This comprehensive Marketing Plan outlines the strategic launch and growth of "Professor," a premium professional development initiative designed specifically for Tokyo's corporate ecosystem. As Japan's economic and cultural hub, Tokyo demands sophisticated solutions for leadership cultivation, innovation acceleration, and cross-cultural competency. Professor directly addresses this need by offering curated executive education led by globally recognized academic experts who embody the highest standards of Japanese</w:t>
      </w:r>
      <w:r>
        <w:t xml:space="preserve"> </w:t>
      </w:r>
      <w:r>
        <w:rPr>
          <w:iCs/>
          <w:i/>
        </w:rPr>
        <w:t xml:space="preserve">kaizen</w:t>
      </w:r>
      <w:r>
        <w:t xml:space="preserve"> </w:t>
      </w:r>
      <w:r>
        <w:t xml:space="preserve">(continuous improvement). This plan details our entry strategy into Japan's $12 billion professional development market, prioritizing Tokyo as our flagship city to establish a benchmark for academic excellence and cultural resonance.</w:t>
      </w:r>
    </w:p>
    <w:bookmarkEnd w:id="20"/>
    <w:bookmarkStart w:id="21" w:name="situation-analysis-the-tokyo-imperative"/>
    <w:p>
      <w:pPr>
        <w:pStyle w:val="Heading2"/>
      </w:pPr>
      <w:r>
        <w:t xml:space="preserve">Situation Analysis: The Tokyo Imperative</w:t>
      </w:r>
    </w:p>
    <w:p>
      <w:pPr>
        <w:pStyle w:val="FirstParagraph"/>
      </w:pPr>
      <w:r>
        <w:t xml:space="preserve">Japan faces unique workforce challenges in Tokyo: a shrinking labor force (down 3.4% since 2015), rising demand for digital leadership skills (73% of Tokyo companies cite this as critical), and cultural emphasis on hierarchical learning that often stifles innovation. Traditional corporate training fails to engage Tokyo's dynamic professionals seeking both intellectual rigor and practical application. Competitors offer generic programs lacking deep Tokyo market understanding, while Japanese universities' executive courses often lack global relevance. Professor emerges as the definitive solution: not just a brand, but a</w:t>
      </w:r>
      <w:r>
        <w:t xml:space="preserve"> </w:t>
      </w:r>
      <w:r>
        <w:rPr>
          <w:iCs/>
          <w:i/>
        </w:rPr>
        <w:t xml:space="preserve">concept</w:t>
      </w:r>
      <w:r>
        <w:t xml:space="preserve"> </w:t>
      </w:r>
      <w:r>
        <w:t xml:space="preserve">of academic authority meeting Tokyo's specific needs.</w:t>
      </w:r>
    </w:p>
    <w:bookmarkEnd w:id="21"/>
    <w:bookmarkStart w:id="22" w:name="target-audience-in-tokyo"/>
    <w:p>
      <w:pPr>
        <w:pStyle w:val="Heading2"/>
      </w:pPr>
      <w:r>
        <w:t xml:space="preserve">Target Audience in Tokyo</w:t>
      </w:r>
    </w:p>
    <w:p>
      <w:pPr>
        <w:pStyle w:val="FirstParagraph"/>
      </w:pPr>
      <w:r>
        <w:t xml:space="preserve">Our primary focus is mid-to-senior executives (35-55 years) across Japan's top 1,000 companies headquartered in Tokyo. This includes:</w:t>
      </w:r>
    </w:p>
    <w:p>
      <w:pPr>
        <w:numPr>
          <w:ilvl w:val="0"/>
          <w:numId w:val="1001"/>
        </w:numPr>
        <w:pStyle w:val="Compact"/>
      </w:pPr>
      <w:r>
        <w:rPr>
          <w:bCs/>
          <w:b/>
        </w:rPr>
        <w:t xml:space="preserve">Tokyo Corporate Leaders:</w:t>
      </w:r>
      <w:r>
        <w:t xml:space="preserve"> </w:t>
      </w:r>
      <w:r>
        <w:t xml:space="preserve">Directors at Mitsubishi UFJ Financial Group, Sony, and Toyota R&amp;D centers seeking to navigate Japan’s evolving business landscape.</w:t>
      </w:r>
    </w:p>
    <w:p>
      <w:pPr>
        <w:numPr>
          <w:ilvl w:val="0"/>
          <w:numId w:val="1001"/>
        </w:numPr>
        <w:pStyle w:val="Compact"/>
      </w:pPr>
      <w:r>
        <w:rPr>
          <w:bCs/>
          <w:b/>
        </w:rPr>
        <w:t xml:space="preserve">Startup Founders (Tokyo Hub):</w:t>
      </w:r>
      <w:r>
        <w:t xml:space="preserve"> </w:t>
      </w:r>
      <w:r>
        <w:t xml:space="preserve">34% of Japan's unicorns are in Tokyo; they require agile leadership models beyond traditional MBA frameworks.</w:t>
      </w:r>
    </w:p>
    <w:p>
      <w:pPr>
        <w:numPr>
          <w:ilvl w:val="0"/>
          <w:numId w:val="1001"/>
        </w:numPr>
        <w:pStyle w:val="Compact"/>
      </w:pPr>
      <w:r>
        <w:rPr>
          <w:bCs/>
          <w:b/>
        </w:rPr>
        <w:t xml:space="preserve">Cross-Cultural Managers:</w:t>
      </w:r>
      <w:r>
        <w:t xml:space="preserve"> </w:t>
      </w:r>
      <w:r>
        <w:t xml:space="preserve">Global division heads needing to lead teams across Japanese and Western contexts.</w:t>
      </w:r>
    </w:p>
    <w:p>
      <w:pPr>
        <w:pStyle w:val="FirstParagraph"/>
      </w:pPr>
      <w:r>
        <w:t xml:space="preserve">We leverage the profound cultural respect for "Professor" as an academic title within Japan, positioning our faculty as authoritative voices who understand both global best practices and Tokyo’s nuanced business etiquette (</w:t>
      </w:r>
      <w:r>
        <w:rPr>
          <w:iCs/>
          <w:i/>
        </w:rPr>
        <w:t xml:space="preserve">omotenashi</w:t>
      </w:r>
      <w:r>
        <w:t xml:space="preserve"> </w:t>
      </w:r>
      <w:r>
        <w:t xml:space="preserve">in leadership).</w:t>
      </w:r>
    </w:p>
    <w:bookmarkEnd w:id="22"/>
    <w:bookmarkStart w:id="23" w:name="Xae80b7d8598a11c07e64a6cb23b6e3257c42e60"/>
    <w:p>
      <w:pPr>
        <w:pStyle w:val="Heading2"/>
      </w:pPr>
      <w:r>
        <w:t xml:space="preserve">Unique Value Proposition: Professor's Tokyo Advantage</w:t>
      </w:r>
    </w:p>
    <w:p>
      <w:pPr>
        <w:pStyle w:val="FirstParagraph"/>
      </w:pPr>
      <w:r>
        <w:t xml:space="preserve">Professor is not merely a course provider—it is an</w:t>
      </w:r>
      <w:r>
        <w:t xml:space="preserve"> </w:t>
      </w:r>
      <w:r>
        <w:rPr>
          <w:iCs/>
          <w:i/>
        </w:rPr>
        <w:t xml:space="preserve">intellectual authority</w:t>
      </w:r>
      <w:r>
        <w:t xml:space="preserve">. Our differentiators are:</w:t>
      </w:r>
    </w:p>
    <w:p>
      <w:pPr>
        <w:numPr>
          <w:ilvl w:val="0"/>
          <w:numId w:val="1002"/>
        </w:numPr>
        <w:pStyle w:val="Compact"/>
      </w:pPr>
      <w:r>
        <w:rPr>
          <w:bCs/>
          <w:b/>
        </w:rPr>
        <w:t xml:space="preserve">Culturally Embedded Curriculum:</w:t>
      </w:r>
      <w:r>
        <w:t xml:space="preserve"> </w:t>
      </w:r>
      <w:r>
        <w:t xml:space="preserve">All programs designed with Tokyo business context (e.g., "Negotiation Strategies in Tokyo's Keiretsu Networks" or "Leading Innovation Within Japanese Corporate Hierarchy").</w:t>
      </w:r>
    </w:p>
    <w:p>
      <w:pPr>
        <w:numPr>
          <w:ilvl w:val="0"/>
          <w:numId w:val="1002"/>
        </w:numPr>
        <w:pStyle w:val="Compact"/>
      </w:pPr>
      <w:r>
        <w:rPr>
          <w:bCs/>
          <w:b/>
        </w:rPr>
        <w:t xml:space="preserve">Professor-Led Learning:</w:t>
      </w:r>
      <w:r>
        <w:t xml:space="preserve"> </w:t>
      </w:r>
      <w:r>
        <w:t xml:space="preserve">Faculty are renowned academics who have published in Japanese journals and consulted for major Tokyo corporations.</w:t>
      </w:r>
    </w:p>
    <w:p>
      <w:pPr>
        <w:numPr>
          <w:ilvl w:val="0"/>
          <w:numId w:val="1002"/>
        </w:numPr>
        <w:pStyle w:val="Compact"/>
      </w:pPr>
      <w:r>
        <w:rPr>
          <w:bCs/>
          <w:b/>
        </w:rPr>
        <w:t xml:space="preserve">Tokyo-Centric Delivery:</w:t>
      </w:r>
      <w:r>
        <w:t xml:space="preserve"> </w:t>
      </w:r>
      <w:r>
        <w:t xml:space="preserve">Sessions held in exclusive Tokyo venues like The Ritz-Carlton, Tokyo or Shiba Park, avoiding generic hotel conferences.</w:t>
      </w:r>
    </w:p>
    <w:p>
      <w:pPr>
        <w:pStyle w:val="FirstParagraph"/>
      </w:pPr>
      <w:r>
        <w:t xml:space="preserve">This creates an irreplaceable value: Professor isn't adapting global content for Japan; it is crafting solutions</w:t>
      </w:r>
      <w:r>
        <w:t xml:space="preserve"> </w:t>
      </w:r>
      <w:r>
        <w:rPr>
          <w:iCs/>
          <w:i/>
        </w:rPr>
        <w:t xml:space="preserve">from within</w:t>
      </w:r>
      <w:r>
        <w:t xml:space="preserve"> </w:t>
      </w:r>
      <w:r>
        <w:t xml:space="preserve">Japan's professional ecosystem.</w:t>
      </w:r>
    </w:p>
    <w:bookmarkEnd w:id="23"/>
    <w:bookmarkStart w:id="24" w:name="marketing-objectives-tokyo-focused"/>
    <w:p>
      <w:pPr>
        <w:pStyle w:val="Heading2"/>
      </w:pPr>
      <w:r>
        <w:t xml:space="preserve">Marketing Objectives (Tokyo-Focused)</w:t>
      </w:r>
    </w:p>
    <w:p>
      <w:pPr>
        <w:numPr>
          <w:ilvl w:val="0"/>
          <w:numId w:val="1003"/>
        </w:numPr>
        <w:pStyle w:val="Compact"/>
      </w:pPr>
      <w:r>
        <w:rPr>
          <w:bCs/>
          <w:b/>
        </w:rPr>
        <w:t xml:space="preserve">Market Entry:</w:t>
      </w:r>
      <w:r>
        <w:t xml:space="preserve"> </w:t>
      </w:r>
      <w:r>
        <w:t xml:space="preserve">Achieve 150 enrolled executives in Tokyo within 6 months, capturing 5% of the premium corporate training market segment.</w:t>
      </w:r>
    </w:p>
    <w:p>
      <w:pPr>
        <w:numPr>
          <w:ilvl w:val="0"/>
          <w:numId w:val="1003"/>
        </w:numPr>
        <w:pStyle w:val="Compact"/>
      </w:pPr>
      <w:r>
        <w:rPr>
          <w:bCs/>
          <w:b/>
        </w:rPr>
        <w:t xml:space="preserve">Brand Authority:</w:t>
      </w:r>
      <w:r>
        <w:t xml:space="preserve"> </w:t>
      </w:r>
      <w:r>
        <w:t xml:space="preserve">Position Professor as "The Premier Academic Partner for Tokyo's Leadership Development" through 12+ keynote engagements at Tokyo business events (e.g., Japan Business Federation conferences).</w:t>
      </w:r>
    </w:p>
    <w:p>
      <w:pPr>
        <w:numPr>
          <w:ilvl w:val="0"/>
          <w:numId w:val="1003"/>
        </w:numPr>
        <w:pStyle w:val="Compact"/>
      </w:pPr>
      <w:r>
        <w:rPr>
          <w:bCs/>
          <w:b/>
        </w:rPr>
        <w:t xml:space="preserve">Cultural Integration:</w:t>
      </w:r>
      <w:r>
        <w:t xml:space="preserve"> </w:t>
      </w:r>
      <w:r>
        <w:t xml:space="preserve">Secure partnerships with 3 major Tokyo universities (e.g., University of Tokyo, Keio) by Year 1, embedding Professor within academia.</w:t>
      </w:r>
    </w:p>
    <w:bookmarkEnd w:id="24"/>
    <w:bookmarkStart w:id="25" w:name="X6f921206f18e7d4f4900f05bd7091b22147fdce"/>
    <w:p>
      <w:pPr>
        <w:pStyle w:val="Heading2"/>
      </w:pPr>
      <w:r>
        <w:t xml:space="preserve">Tactical Execution: The Professor Method in Japan</w:t>
      </w:r>
    </w:p>
    <w:p>
      <w:pPr>
        <w:pStyle w:val="FirstParagraph"/>
      </w:pPr>
      <w:r>
        <w:t xml:space="preserve">Our tactics are meticulously designed for Tokyo's unique environment:</w:t>
      </w:r>
    </w:p>
    <w:p>
      <w:pPr>
        <w:pStyle w:val="BodyText"/>
      </w:pPr>
      <w:r>
        <w:rPr>
          <w:bCs/>
          <w:b/>
        </w:rPr>
        <w:t xml:space="preserve">Hyper-Localized Digital Campaigns:</w:t>
      </w:r>
      <w:r>
        <w:t xml:space="preserve"> </w:t>
      </w:r>
      <w:r>
        <w:t xml:space="preserve">Targeted LinkedIn campaigns focusing on Tokyo business districts (Shibuya, Marunouchi) using Japanese-language content with subtle cultural references. Utilizing Line, Japan’s dominant messaging app, for personalized follow-ups.</w:t>
      </w:r>
    </w:p>
    <w:p>
      <w:pPr>
        <w:pStyle w:val="BodyText"/>
      </w:pPr>
      <w:r>
        <w:rPr>
          <w:bCs/>
          <w:b/>
        </w:rPr>
        <w:t xml:space="preserve">Tokyo Campus Partnerships:</w:t>
      </w:r>
      <w:r>
        <w:t xml:space="preserve"> </w:t>
      </w:r>
      <w:r>
        <w:t xml:space="preserve">Co-hosting exclusive "Professor Roundtables" at Tokyo's most prestigious venues (e.g., the Tokyo International Forum), featuring faculty in traditional attire (</w:t>
      </w:r>
      <w:r>
        <w:rPr>
          <w:iCs/>
          <w:i/>
        </w:rPr>
        <w:t xml:space="preserve">kōfuku-ki</w:t>
      </w:r>
      <w:r>
        <w:t xml:space="preserve">) to honor local customs.</w:t>
      </w:r>
    </w:p>
    <w:p>
      <w:pPr>
        <w:pStyle w:val="BodyText"/>
      </w:pPr>
      <w:r>
        <w:rPr>
          <w:bCs/>
          <w:b/>
        </w:rPr>
        <w:t xml:space="preserve">Celebrity Academic Endorsements:</w:t>
      </w:r>
      <w:r>
        <w:t xml:space="preserve"> </w:t>
      </w:r>
      <w:r>
        <w:t xml:space="preserve">Securing testimonials from respected Japanese professors (e.g., Dr. Kenji Tanaka, Keio University) who will publicly endorse Professor’s methodology.</w:t>
      </w:r>
    </w:p>
    <w:bookmarkEnd w:id="25"/>
    <w:bookmarkStart w:id="26" w:name="tokyo-specific-metrics-timeline"/>
    <w:p>
      <w:pPr>
        <w:pStyle w:val="Heading2"/>
      </w:pPr>
      <w:r>
        <w:t xml:space="preserve">Tokyo-Specific Metrics &amp; Timeline</w:t>
      </w:r>
    </w:p>
    <w:p>
      <w:pPr>
        <w:pStyle w:val="FirstParagraph"/>
      </w:pPr>
      <w:r>
        <w:t xml:space="preserve">We measure success through Tokyo-centric KPIs:</w:t>
      </w:r>
    </w:p>
    <w:p>
      <w:pPr>
        <w:numPr>
          <w:ilvl w:val="0"/>
          <w:numId w:val="1005"/>
        </w:numPr>
        <w:pStyle w:val="Compact"/>
      </w:pPr>
      <w:r>
        <w:rPr>
          <w:bCs/>
          <w:b/>
        </w:rPr>
        <w:t xml:space="preserve">Enrollment Quality:</w:t>
      </w:r>
      <w:r>
        <w:t xml:space="preserve"> </w:t>
      </w:r>
      <w:r>
        <w:t xml:space="preserve">75% of participants from Fortune 500 Japan companies in Tokyo (e.g., Mitsubishi, SoftBank).</w:t>
      </w:r>
    </w:p>
    <w:p>
      <w:pPr>
        <w:numPr>
          <w:ilvl w:val="0"/>
          <w:numId w:val="1005"/>
        </w:numPr>
        <w:pStyle w:val="Compact"/>
      </w:pPr>
      <w:r>
        <w:rPr>
          <w:bCs/>
          <w:b/>
        </w:rPr>
        <w:t xml:space="preserve">Cultural Resonance:</w:t>
      </w:r>
      <w:r>
        <w:t xml:space="preserve"> </w:t>
      </w:r>
      <w:r>
        <w:t xml:space="preserve">90% participant satisfaction on "Relevance to Tokyo Business Challenges" in post-program surveys.</w:t>
      </w:r>
    </w:p>
    <w:p>
      <w:pPr>
        <w:numPr>
          <w:ilvl w:val="0"/>
          <w:numId w:val="1005"/>
        </w:numPr>
        <w:pStyle w:val="Compact"/>
      </w:pPr>
      <w:r>
        <w:rPr>
          <w:bCs/>
          <w:b/>
        </w:rPr>
        <w:t xml:space="preserve">Brand Recall:</w:t>
      </w:r>
      <w:r>
        <w:t xml:space="preserve"> </w:t>
      </w:r>
      <w:r>
        <w:t xml:space="preserve">45% increase in "Professor" recognition among Tokyo executives vs. competitors (measured via quarterly NPS surveys).</w:t>
      </w:r>
    </w:p>
    <w:p>
      <w:pPr>
        <w:pStyle w:val="FirstParagraph"/>
      </w:pPr>
      <w:r>
        <w:rPr>
          <w:bCs/>
          <w:b/>
        </w:rPr>
        <w:t xml:space="preserve">Q1-Q2 2024: Foundation</w:t>
      </w:r>
      <w:r>
        <w:t xml:space="preserve"> </w:t>
      </w:r>
      <w:r>
        <w:t xml:space="preserve">– Launch in Shibuya, partner with Tokyo Chamber of Commerce, host first Professor Summit at Roppongi Hills.</w:t>
      </w:r>
      <w:r>
        <w:br/>
      </w:r>
      <w:r>
        <w:rPr>
          <w:bCs/>
          <w:b/>
        </w:rPr>
        <w:t xml:space="preserve">Q3 2024: Scale</w:t>
      </w:r>
      <w:r>
        <w:t xml:space="preserve"> </w:t>
      </w:r>
      <w:r>
        <w:t xml:space="preserve">– Roll out "Professor Executive Leadership Program" across all major Tokyo corporations; secure university partnerships.</w:t>
      </w:r>
      <w:r>
        <w:br/>
      </w:r>
      <w:r>
        <w:rPr>
          <w:bCs/>
          <w:b/>
        </w:rPr>
        <w:t xml:space="preserve">Q4 2024: Authority</w:t>
      </w:r>
      <w:r>
        <w:t xml:space="preserve"> </w:t>
      </w:r>
      <w:r>
        <w:t xml:space="preserve">– Publish "The Tokyo Leadership Report," benchmarking Professor's methodologies against Japan's top firms.</w:t>
      </w:r>
    </w:p>
    <w:bookmarkEnd w:id="26"/>
    <w:bookmarkStart w:id="27" w:name="budget-allocation-for-tokyo-market"/>
    <w:p>
      <w:pPr>
        <w:pStyle w:val="Heading2"/>
      </w:pPr>
      <w:r>
        <w:t xml:space="preserve">Budget Allocation for Tokyo Market</w:t>
      </w:r>
    </w:p>
    <w:p>
      <w:pPr>
        <w:pStyle w:val="FirstParagraph"/>
      </w:pPr>
      <w:r>
        <w:t xml:space="preserve">Total investment: $850,000 for Year 1 in Tokyo. Key allocation:</w:t>
      </w:r>
    </w:p>
    <w:p>
      <w:pPr>
        <w:numPr>
          <w:ilvl w:val="0"/>
          <w:numId w:val="1006"/>
        </w:numPr>
        <w:pStyle w:val="Compact"/>
      </w:pPr>
      <w:r>
        <w:t xml:space="preserve">45%: Localized content development (Japanese curriculum, culturally adapted case studies).</w:t>
      </w:r>
    </w:p>
    <w:p>
      <w:pPr>
        <w:numPr>
          <w:ilvl w:val="0"/>
          <w:numId w:val="1006"/>
        </w:numPr>
        <w:pStyle w:val="Compact"/>
      </w:pPr>
      <w:r>
        <w:t xml:space="preserve">30%: High-profile Tokyo venue partnerships &amp; events (Roppongi Hills, The Ritz-Carlton).</w:t>
      </w:r>
    </w:p>
    <w:p>
      <w:pPr>
        <w:numPr>
          <w:ilvl w:val="0"/>
          <w:numId w:val="1006"/>
        </w:numPr>
        <w:pStyle w:val="Compact"/>
      </w:pPr>
      <w:r>
        <w:t xml:space="preserve">15%: Japanese-language digital marketing &amp; Line app campaigns.</w:t>
      </w:r>
    </w:p>
    <w:p>
      <w:pPr>
        <w:numPr>
          <w:ilvl w:val="0"/>
          <w:numId w:val="1006"/>
        </w:numPr>
        <w:pStyle w:val="Compact"/>
      </w:pPr>
      <w:r>
        <w:t xml:space="preserve">10%: Academic partnership development with Tokyo institutions.</w:t>
      </w:r>
    </w:p>
    <w:bookmarkEnd w:id="27"/>
    <w:bookmarkStart w:id="28" w:name="Xf0979b58e510469e4c0236fdbf7492cb2e16c02"/>
    <w:p>
      <w:pPr>
        <w:pStyle w:val="Heading2"/>
      </w:pPr>
      <w:r>
        <w:t xml:space="preserve">Conclusion: Professor as Japan's Leadership Catalyst</w:t>
      </w:r>
    </w:p>
    <w:p>
      <w:pPr>
        <w:pStyle w:val="FirstParagraph"/>
      </w:pPr>
      <w:r>
        <w:t xml:space="preserve">The "Professor" Marketing Plan is not a generic entry strategy—it is a culturally embedded manifesto for elevating Tokyo’s professional leadership. By centering on the profound respect for academic authority in Japan, leveraging Tokyo’s unique business dynamics, and delivering programs that speak directly to the city’s corporate heartbeat, Professor will transcend typical educational offerings. This plan ensures every initiative—from faculty selection to venue choice—reinforces "Professor" as the definitive mark of excellence for Tokyo professionals. In a market where trust is earned through cultural understanding, Professor isn’t just entering Japan; it is becoming part of Tokyo’s professional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Professional Development Leadership in Tokyo</dc:title>
  <dc:creator/>
  <dc:language>en</dc:language>
  <cp:keywords/>
  <dcterms:created xsi:type="dcterms:W3CDTF">2026-07-23T17:17:12Z</dcterms:created>
  <dcterms:modified xsi:type="dcterms:W3CDTF">2026-07-23T17:17:12Z</dcterms:modified>
</cp:coreProperties>
</file>

<file path=docProps/custom.xml><?xml version="1.0" encoding="utf-8"?>
<Properties xmlns="http://schemas.openxmlformats.org/officeDocument/2006/custom-properties" xmlns:vt="http://schemas.openxmlformats.org/officeDocument/2006/docPropsVTypes"/>
</file>