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w:t>
      </w:r>
      <w:r>
        <w:t xml:space="preserve"> </w:t>
      </w:r>
      <w:r>
        <w:t xml:space="preserve">Kenya</w:t>
      </w:r>
      <w:r>
        <w:t xml:space="preserve"> </w:t>
      </w:r>
      <w:r>
        <w:t xml:space="preserve">Nairobi</w:t>
      </w:r>
      <w:r>
        <w:t xml:space="preserve"> </w:t>
      </w:r>
      <w:r>
        <w:t xml:space="preserve">Initiative</w:t>
      </w:r>
    </w:p>
    <w:bookmarkStart w:id="29" w:name="Xeb3d0e490137a6196f930b0ebdbf99d9e3880f8"/>
    <w:p>
      <w:pPr>
        <w:pStyle w:val="Heading1"/>
      </w:pPr>
      <w:r>
        <w:t xml:space="preserve">Comprehensive Marketing Plan: Professor Educational Services in Kenya Nairobi</w:t>
      </w:r>
    </w:p>
    <w:bookmarkStart w:id="20" w:name="executive-summary"/>
    <w:p>
      <w:pPr>
        <w:pStyle w:val="Heading2"/>
      </w:pPr>
      <w:r>
        <w:t xml:space="preserve">Executive Summary</w:t>
      </w:r>
    </w:p>
    <w:p>
      <w:pPr>
        <w:pStyle w:val="FirstParagraph"/>
      </w:pPr>
      <w:r>
        <w:t xml:space="preserve">This Marketing Plan outlines the strategic roadmap for launching and scaling "Professor," a premium educational support platform, across Nairobi, Kenya. Targeting students from primary through tertiary education, Professor addresses critical gaps in academic performance through personalized tutoring, digital learning resources, and career guidance. With Nairobi's education market growing at 12% annually (World Bank 2023), this plan positions Professor as the premier solution for academic excellence in Kenya's urban epicenter. Our goal is to capture 15% market share within three years while establishing Professor as synonymous with educational transformation in Nairobi.</w:t>
      </w:r>
    </w:p>
    <w:bookmarkEnd w:id="20"/>
    <w:bookmarkStart w:id="21" w:name="situation-analysis-kenya-nairobi-context"/>
    <w:p>
      <w:pPr>
        <w:pStyle w:val="Heading2"/>
      </w:pPr>
      <w:r>
        <w:t xml:space="preserve">Situation Analysis: Kenya Nairobi Context</w:t>
      </w:r>
    </w:p>
    <w:p>
      <w:pPr>
        <w:pStyle w:val="FirstParagraph"/>
      </w:pPr>
      <w:r>
        <w:t xml:space="preserve">Nairobi presents unique opportunities and challenges for educational innovation. The city houses over 40% of Kenya's universities and 65% of elite secondary schools, yet faces persistent issues: teacher-student ratios exceeding 1:60 in public institutions (Kenya Institute of Education), inconsistent exam results (82% failure rate in KCSE math), and digital literacy gaps. Competitors like "EduConnect" focus on basic online courses but lack personalized mentorship. Professor differentiates through AI-driven learning analytics combined with human expert guidance – a solution urgently needed in Nairobi's competitive academic landscape.</w:t>
      </w:r>
    </w:p>
    <w:bookmarkEnd w:id="21"/>
    <w:bookmarkStart w:id="22" w:name="target-audience-segmentation"/>
    <w:p>
      <w:pPr>
        <w:pStyle w:val="Heading2"/>
      </w:pPr>
      <w:r>
        <w:t xml:space="preserve">Target Audience Segmentation</w:t>
      </w:r>
    </w:p>
    <w:p>
      <w:pPr>
        <w:pStyle w:val="FirstParagraph"/>
      </w:pPr>
      <w:r>
        <w:t xml:space="preserve">Professor prioritizes three high-value segments in Kenya Nairobi:</w:t>
      </w:r>
    </w:p>
    <w:p>
      <w:pPr>
        <w:numPr>
          <w:ilvl w:val="0"/>
          <w:numId w:val="1001"/>
        </w:numPr>
        <w:pStyle w:val="Compact"/>
      </w:pPr>
      <w:r>
        <w:rPr>
          <w:bCs/>
          <w:b/>
        </w:rPr>
        <w:t xml:space="preserve">High-Achieving Secondary Students (A-Grade Seekers):</w:t>
      </w:r>
      <w:r>
        <w:t xml:space="preserve"> </w:t>
      </w:r>
      <w:r>
        <w:t xml:space="preserve">16-18 year olds preparing for KCSE, representing 45% of our market. They demand personalized exam strategy and subject mastery.</w:t>
      </w:r>
    </w:p>
    <w:p>
      <w:pPr>
        <w:numPr>
          <w:ilvl w:val="0"/>
          <w:numId w:val="1001"/>
        </w:numPr>
        <w:pStyle w:val="Compact"/>
      </w:pPr>
      <w:r>
        <w:rPr>
          <w:bCs/>
          <w:b/>
        </w:rPr>
        <w:t xml:space="preserve">University Freshmen:</w:t>
      </w:r>
      <w:r>
        <w:t xml:space="preserve"> </w:t>
      </w:r>
      <w:r>
        <w:t xml:space="preserve">18-22 year olds struggling with transition to university-level academics (37% drop-out rate in Nairobi's public universities).</w:t>
      </w:r>
    </w:p>
    <w:p>
      <w:pPr>
        <w:numPr>
          <w:ilvl w:val="0"/>
          <w:numId w:val="1001"/>
        </w:numPr>
        <w:pStyle w:val="Compact"/>
      </w:pPr>
      <w:r>
        <w:rPr>
          <w:bCs/>
          <w:b/>
        </w:rPr>
        <w:t xml:space="preserve">Parents of Primary-School Children:</w:t>
      </w:r>
      <w:r>
        <w:t xml:space="preserve"> </w:t>
      </w:r>
      <w:r>
        <w:t xml:space="preserve">Affluent Nairobi parents (earning KES 150,000+/month) seeking early academic advantage for children.</w:t>
      </w:r>
    </w:p>
    <w:bookmarkEnd w:id="22"/>
    <w:bookmarkStart w:id="23" w:name="marketing-objectives"/>
    <w:p>
      <w:pPr>
        <w:pStyle w:val="Heading2"/>
      </w:pPr>
      <w:r>
        <w:t xml:space="preserve">Marketing Objectives</w:t>
      </w:r>
    </w:p>
    <w:p>
      <w:pPr>
        <w:pStyle w:val="FirstParagraph"/>
      </w:pPr>
      <w:r>
        <w:t xml:space="preserve">All objectives are tailored to the Kenya Nairobi context and measurable within 36 months:</w:t>
      </w:r>
    </w:p>
    <w:p>
      <w:pPr>
        <w:numPr>
          <w:ilvl w:val="0"/>
          <w:numId w:val="1002"/>
        </w:numPr>
        <w:pStyle w:val="Compact"/>
      </w:pPr>
      <w:r>
        <w:t xml:space="preserve">Achieve KES 50 million in revenue by Year 2, capturing Nairobi's top 10 private secondary schools.</w:t>
      </w:r>
    </w:p>
    <w:p>
      <w:pPr>
        <w:numPr>
          <w:ilvl w:val="0"/>
          <w:numId w:val="1002"/>
        </w:numPr>
        <w:pStyle w:val="Compact"/>
      </w:pPr>
      <w:r>
        <w:t xml:space="preserve">Secure 7,500 active users across Nairobi neighborhoods (Westlands, Karen, Kibera) within 18 months.</w:t>
      </w:r>
    </w:p>
    <w:p>
      <w:pPr>
        <w:numPr>
          <w:ilvl w:val="0"/>
          <w:numId w:val="1002"/>
        </w:numPr>
        <w:pStyle w:val="Compact"/>
      </w:pPr>
      <w:r>
        <w:t xml:space="preserve">Attain 92% customer satisfaction rate through personalized professor-student matching in Nairobi's urban environment.</w:t>
      </w:r>
    </w:p>
    <w:bookmarkEnd w:id="23"/>
    <w:bookmarkStart w:id="24" w:name="marketing-strategies-tactics"/>
    <w:p>
      <w:pPr>
        <w:pStyle w:val="Heading2"/>
      </w:pPr>
      <w:r>
        <w:t xml:space="preserve">Marketing Strategies &amp; Tactics</w:t>
      </w:r>
    </w:p>
    <w:p>
      <w:pPr>
        <w:pStyle w:val="FirstParagraph"/>
      </w:pPr>
      <w:r>
        <w:rPr>
          <w:bCs/>
          <w:b/>
        </w:rPr>
        <w:t xml:space="preserve">Product Strategy:</w:t>
      </w:r>
      <w:r>
        <w:t xml:space="preserve"> </w:t>
      </w:r>
      <w:r>
        <w:t xml:space="preserve">Professor offers tiered packages: "Foundation" (KES 3,500/month for group sessions), "Expert" (KES 8,000/month with AI analytics + one-on-one tutoring), and "Elite" (KES 15,000/month including university placement counseling). All content aligns with Kenya's Competency-Based Curriculum.</w:t>
      </w:r>
    </w:p>
    <w:p>
      <w:pPr>
        <w:pStyle w:val="BodyText"/>
      </w:pPr>
      <w:r>
        <w:rPr>
          <w:bCs/>
          <w:b/>
        </w:rPr>
        <w:t xml:space="preserve">Pricing Strategy:</w:t>
      </w:r>
      <w:r>
        <w:t xml:space="preserve"> </w:t>
      </w:r>
      <w:r>
        <w:t xml:space="preserve">Value-based pricing leveraging Nairobi's purchasing power. We introduce a "Nairobi Student Scholarship" program – 20% discount for students in disadvantaged areas (Kibera, Mathare) to drive social impact and market penetration.</w:t>
      </w:r>
    </w:p>
    <w:p>
      <w:pPr>
        <w:pStyle w:val="BodyText"/>
      </w:pPr>
      <w:r>
        <w:rPr>
          <w:bCs/>
          <w:b/>
        </w:rPr>
        <w:t xml:space="preserve">Place &amp; Distribution:</w:t>
      </w:r>
      <w:r>
        <w:t xml:space="preserve"> </w:t>
      </w:r>
      <w:r>
        <w:t xml:space="preserve">Our digital-first model targets Nairobi through mobile (76% smartphone penetration) with offline hubs in key locations:</w:t>
      </w:r>
    </w:p>
    <w:p>
      <w:pPr>
        <w:numPr>
          <w:ilvl w:val="0"/>
          <w:numId w:val="1003"/>
        </w:numPr>
        <w:pStyle w:val="Compact"/>
      </w:pPr>
      <w:r>
        <w:t xml:space="preserve">Nairobi City County Education Office partnerships</w:t>
      </w:r>
    </w:p>
    <w:p>
      <w:pPr>
        <w:numPr>
          <w:ilvl w:val="0"/>
          <w:numId w:val="1003"/>
        </w:numPr>
        <w:pStyle w:val="Compact"/>
      </w:pPr>
      <w:r>
        <w:t xml:space="preserve">Physical learning centers at University of Nairobi and Strathmore University</w:t>
      </w:r>
    </w:p>
    <w:p>
      <w:pPr>
        <w:numPr>
          <w:ilvl w:val="0"/>
          <w:numId w:val="1003"/>
        </w:numPr>
        <w:pStyle w:val="Compact"/>
      </w:pPr>
      <w:r>
        <w:t xml:space="preserve">School-based referral booths in 50 top Nairobi institutions</w:t>
      </w:r>
    </w:p>
    <w:p>
      <w:pPr>
        <w:pStyle w:val="FirstParagraph"/>
      </w:pPr>
      <w:r>
        <w:rPr>
          <w:bCs/>
          <w:b/>
        </w:rPr>
        <w:t xml:space="preserve">Promotion Strategy:</w:t>
      </w:r>
      <w:r>
        <w:t xml:space="preserve"> </w:t>
      </w:r>
      <w:r>
        <w:t xml:space="preserve">Integrated campaign for Professor in Kenya Nairobi:</w:t>
      </w:r>
    </w:p>
    <w:p>
      <w:pPr>
        <w:numPr>
          <w:ilvl w:val="0"/>
          <w:numId w:val="1004"/>
        </w:numPr>
        <w:pStyle w:val="Compact"/>
      </w:pPr>
      <w:r>
        <w:rPr>
          <w:iCs/>
          <w:i/>
        </w:rPr>
        <w:t xml:space="preserve">Community Engagement:</w:t>
      </w:r>
      <w:r>
        <w:t xml:space="preserve"> </w:t>
      </w:r>
      <w:r>
        <w:t xml:space="preserve">Sponsor "Professor Academic Excellence Awards" at Nairobi public schools, featuring testimonials from KCSE top scorers.</w:t>
      </w:r>
    </w:p>
    <w:p>
      <w:pPr>
        <w:numPr>
          <w:ilvl w:val="0"/>
          <w:numId w:val="1004"/>
        </w:numPr>
        <w:pStyle w:val="Compact"/>
      </w:pPr>
      <w:r>
        <w:rPr>
          <w:iCs/>
          <w:i/>
        </w:rPr>
        <w:t xml:space="preserve">Digital Marketing:</w:t>
      </w:r>
      <w:r>
        <w:t xml:space="preserve"> </w:t>
      </w:r>
      <w:r>
        <w:t xml:space="preserve">Geo-targeted Facebook/Instagram ads using Kenyan Swahili phrases ("Mambo ya Elimu!"), YouTube tutorials by Nairobi-based educators, and SEO for "tutoring in Nairobi."</w:t>
      </w:r>
    </w:p>
    <w:p>
      <w:pPr>
        <w:numPr>
          <w:ilvl w:val="0"/>
          <w:numId w:val="1004"/>
        </w:numPr>
        <w:pStyle w:val="Compact"/>
      </w:pPr>
      <w:r>
        <w:rPr>
          <w:iCs/>
          <w:i/>
        </w:rPr>
        <w:t xml:space="preserve">Influencer Collaborations:</w:t>
      </w:r>
      <w:r>
        <w:t xml:space="preserve"> </w:t>
      </w:r>
      <w:r>
        <w:t xml:space="preserve">Partner with 15 respected Kenyan education influencers (e.g., @NairobiEduGuide) for authentic content.</w:t>
      </w:r>
    </w:p>
    <w:p>
      <w:pPr>
        <w:numPr>
          <w:ilvl w:val="0"/>
          <w:numId w:val="1004"/>
        </w:numPr>
        <w:pStyle w:val="Compact"/>
      </w:pPr>
      <w:r>
        <w:rPr>
          <w:iCs/>
          <w:i/>
        </w:rPr>
        <w:t xml:space="preserve">PR &amp; Partnerships:</w:t>
      </w:r>
      <w:r>
        <w:t xml:space="preserve"> </w:t>
      </w:r>
      <w:r>
        <w:t xml:space="preserve">Media coverage in Daily Nation and NTV Nairobi, plus collaborations with Kenya Private Schools Association.</w:t>
      </w:r>
    </w:p>
    <w:bookmarkEnd w:id="24"/>
    <w:bookmarkStart w:id="25" w:name="budget-allocation"/>
    <w:p>
      <w:pPr>
        <w:pStyle w:val="Heading2"/>
      </w:pPr>
      <w:r>
        <w:t xml:space="preserve">Budget Allocation</w:t>
      </w:r>
    </w:p>
    <w:p>
      <w:pPr>
        <w:pStyle w:val="FirstParagraph"/>
      </w:pPr>
      <w:r>
        <w:t xml:space="preserve">Total Year 1 Budget: KES 34.8 million (allocated strategically for Nairobi focus):</w:t>
      </w:r>
    </w:p>
    <w:p>
      <w:pPr>
        <w:pStyle w:val="BodyText"/>
      </w:pPr>
      <w:r>
        <w:t xml:space="preserve">Category</w:t>
      </w:r>
    </w:p>
    <w:p>
      <w:pPr>
        <w:pStyle w:val="BodyText"/>
      </w:pPr>
      <w:r>
        <w:t xml:space="preserve">Allocation (KES)</w:t>
      </w:r>
    </w:p>
    <w:p>
      <w:pPr>
        <w:pStyle w:val="BodyText"/>
      </w:pPr>
      <w:r>
        <w:t xml:space="preserve">Rationale</w:t>
      </w:r>
    </w:p>
    <w:p>
      <w:pPr>
        <w:pStyle w:val="BodyText"/>
      </w:pPr>
      <w:r>
        <w:t xml:space="preserve">Digital Advertising (Nairobi-targeted)</w:t>
      </w:r>
    </w:p>
    <w:p>
      <w:pPr>
        <w:pStyle w:val="BodyText"/>
      </w:pPr>
      <w:r>
        <w:t xml:space="preserve">12,000,000</w:t>
      </w:r>
    </w:p>
    <w:p>
      <w:pPr>
        <w:pStyle w:val="BodyText"/>
      </w:pPr>
      <w:r>
        <w:t xml:space="preserve">Leverages Nairobi's high mobile usage; focuses on school zones</w:t>
      </w:r>
    </w:p>
    <w:p>
      <w:pPr>
        <w:pStyle w:val="BodyText"/>
      </w:pPr>
      <w:r>
        <w:t xml:space="preserve">Community Events &amp; Sponsorships</w:t>
      </w:r>
    </w:p>
    <w:p>
      <w:pPr>
        <w:pStyle w:val="BodyText"/>
      </w:pPr>
      <w:r>
        <w:t xml:space="preserve">&lt;</w:t>
      </w:r>
    </w:p>
    <w:p>
      <w:pPr>
        <w:pStyle w:val="BodyText"/>
      </w:pPr>
      <w:r>
        <w:t xml:space="preserve">8,500,000</w:t>
      </w:r>
    </w:p>
    <w:p>
      <w:pPr>
        <w:pStyle w:val="BodyText"/>
      </w:pPr>
      <w:r>
        <w:t xml:space="preserve">Culturally relevant engagement in Nairobi neighborhoods</w:t>
      </w:r>
    </w:p>
    <w:p>
      <w:pPr>
        <w:pStyle w:val="BodyText"/>
      </w:pPr>
      <w:r>
        <w:t xml:space="preserve">Talent Acquisition (Nairobi Educators)</w:t>
      </w:r>
    </w:p>
    <w:p>
      <w:pPr>
        <w:pStyle w:val="BodyText"/>
      </w:pPr>
      <w:r>
        <w:t xml:space="preserve">9,200,000</w:t>
      </w:r>
    </w:p>
    <w:p>
      <w:pPr>
        <w:pStyle w:val="BodyText"/>
      </w:pPr>
      <w:r>
        <w:t xml:space="preserve">Hiring 35 local tutors for credibility &amp; cultural fit</w:t>
      </w:r>
    </w:p>
    <w:p>
      <w:pPr>
        <w:pStyle w:val="BodyText"/>
      </w:pPr>
      <w:r>
        <w:t xml:space="preserve">Content Creation (Swahili/English)</w:t>
      </w:r>
    </w:p>
    <w:p>
      <w:pPr>
        <w:pStyle w:val="BodyText"/>
      </w:pPr>
      <w:r>
        <w:t xml:space="preserve">3,100,000</w:t>
      </w:r>
    </w:p>
    <w:p>
      <w:pPr>
        <w:pStyle w:val="BodyText"/>
      </w:pPr>
      <w:r>
        <w:t xml:space="preserve">Critical for Nairobi's bilingual market penetration</w:t>
      </w:r>
    </w:p>
    <w:p>
      <w:pPr>
        <w:pStyle w:val="BodyText"/>
      </w:pPr>
      <w:r>
        <w:t xml:space="preserve">Scholarship Fund</w:t>
      </w:r>
    </w:p>
    <w:p>
      <w:pPr>
        <w:pStyle w:val="BodyText"/>
      </w:pPr>
      <w:r>
        <w:t xml:space="preserve">2,000,000</w:t>
      </w:r>
    </w:p>
    <w:p>
      <w:pPr>
        <w:pStyle w:val="BodyText"/>
      </w:pPr>
      <w:r>
        <w:t xml:space="preserve">Drives social impact and community trust in Nairobi</w:t>
      </w:r>
    </w:p>
    <w:bookmarkEnd w:id="25"/>
    <w:bookmarkStart w:id="26" w:name="Xaa9f4b0a180bd90160de36c97ae15028c8004fa"/>
    <w:p>
      <w:pPr>
        <w:pStyle w:val="Heading2"/>
      </w:pPr>
      <w:r>
        <w:t xml:space="preserve">Implementation Timeline for Kenya Nairobi Rollout</w:t>
      </w:r>
    </w:p>
    <w:p>
      <w:pPr>
        <w:pStyle w:val="FirstParagraph"/>
      </w:pPr>
      <w:r>
        <w:rPr>
          <w:bCs/>
          <w:b/>
        </w:rPr>
        <w:t xml:space="preserve">Months 1-3:</w:t>
      </w:r>
      <w:r>
        <w:t xml:space="preserve"> </w:t>
      </w:r>
      <w:r>
        <w:t xml:space="preserve">Finalize partnerships with 15 Nairobi schools, launch digital campaign with Swahili messaging.</w:t>
      </w:r>
    </w:p>
    <w:p>
      <w:pPr>
        <w:pStyle w:val="BodyText"/>
      </w:pPr>
      <w:r>
        <w:rPr>
          <w:bCs/>
          <w:b/>
        </w:rPr>
        <w:t xml:space="preserve">Months 4-6:</w:t>
      </w:r>
      <w:r>
        <w:t xml:space="preserve"> </w:t>
      </w:r>
      <w:r>
        <w:t xml:space="preserve">Open first physical hubs in Karen and Eastleigh (Nairobi), initiate scholarship program for Kibera students.</w:t>
      </w:r>
    </w:p>
    <w:p>
      <w:pPr>
        <w:pStyle w:val="BodyText"/>
      </w:pPr>
      <w:r>
        <w:rPr>
          <w:bCs/>
          <w:b/>
        </w:rPr>
        <w:t xml:space="preserve">Months 7-12:</w:t>
      </w:r>
      <w:r>
        <w:t xml:space="preserve"> </w:t>
      </w:r>
      <w:r>
        <w:t xml:space="preserve">Scale to all major Nairobi neighborhoods, introduce university placement service for Kenyatta University students.</w:t>
      </w:r>
    </w:p>
    <w:p>
      <w:pPr>
        <w:pStyle w:val="BodyText"/>
      </w:pPr>
      <w:r>
        <w:rPr>
          <w:bCs/>
          <w:b/>
        </w:rPr>
        <w:t xml:space="preserve">Year 2:</w:t>
      </w:r>
      <w:r>
        <w:t xml:space="preserve"> </w:t>
      </w:r>
      <w:r>
        <w:t xml:space="preserve">Expand into Mombasa and Kisumu while dominating Nairobi's market share with Professor-exclusive partnerships.</w:t>
      </w:r>
    </w:p>
    <w:bookmarkEnd w:id="26"/>
    <w:bookmarkStart w:id="27" w:name="measurement-evaluation"/>
    <w:p>
      <w:pPr>
        <w:pStyle w:val="Heading2"/>
      </w:pPr>
      <w:r>
        <w:t xml:space="preserve">Measurement &amp; Evaluation</w:t>
      </w:r>
    </w:p>
    <w:p>
      <w:pPr>
        <w:pStyle w:val="FirstParagraph"/>
      </w:pPr>
      <w:r>
        <w:t xml:space="preserve">We track success through Nairobi-specific KPIs:</w:t>
      </w:r>
    </w:p>
    <w:p>
      <w:pPr>
        <w:numPr>
          <w:ilvl w:val="0"/>
          <w:numId w:val="1005"/>
        </w:numPr>
        <w:pStyle w:val="Compact"/>
      </w:pPr>
      <w:r>
        <w:rPr>
          <w:iCs/>
          <w:i/>
        </w:rPr>
        <w:t xml:space="preserve">Nairobi Acquisition Cost (NAC):</w:t>
      </w:r>
      <w:r>
        <w:t xml:space="preserve"> </w:t>
      </w:r>
      <w:r>
        <w:t xml:space="preserve">Target: Below KES 3,800/user (vs. industry average of KES 5,100)</w:t>
      </w:r>
    </w:p>
    <w:p>
      <w:pPr>
        <w:numPr>
          <w:ilvl w:val="0"/>
          <w:numId w:val="1005"/>
        </w:numPr>
        <w:pStyle w:val="Compact"/>
      </w:pPr>
      <w:r>
        <w:rPr>
          <w:iCs/>
          <w:i/>
        </w:rPr>
        <w:t xml:space="preserve">Retention Rate:</w:t>
      </w:r>
      <w:r>
        <w:t xml:space="preserve"> </w:t>
      </w:r>
      <w:r>
        <w:t xml:space="preserve">Target: 78% after first semester in Nairobi schools</w:t>
      </w:r>
    </w:p>
    <w:p>
      <w:pPr>
        <w:numPr>
          <w:ilvl w:val="0"/>
          <w:numId w:val="1005"/>
        </w:numPr>
        <w:pStyle w:val="Compact"/>
      </w:pPr>
      <w:r>
        <w:rPr>
          <w:iCs/>
          <w:i/>
        </w:rPr>
        <w:t xml:space="preserve">Social Impact Metrics:</w:t>
      </w:r>
      <w:r>
        <w:t xml:space="preserve"> </w:t>
      </w:r>
      <w:r>
        <w:t xml:space="preserve">Track student exam score improvements in partnered Nairobi schools (target: +25% average KCSE scores)</w:t>
      </w:r>
    </w:p>
    <w:bookmarkEnd w:id="27"/>
    <w:bookmarkStart w:id="28" w:name="why-professor-why-now-in-kenya-nairobi"/>
    <w:p>
      <w:pPr>
        <w:pStyle w:val="Heading2"/>
      </w:pPr>
      <w:r>
        <w:t xml:space="preserve">Why Professor? Why Now in Kenya Nairobi?</w:t>
      </w:r>
    </w:p>
    <w:p>
      <w:pPr>
        <w:pStyle w:val="FirstParagraph"/>
      </w:pPr>
      <w:r>
        <w:t xml:space="preserve">The "Professor" Marketing Plan capitalizes on Nairobi's urgent need for quality education solutions. With over 1.5 million students in Kenya's urban schools (Nairobi alone has 480,000), Professor bridges the gap between academic potential and achievement through culturally attuned support. Unlike generic edtech platforms, Professor embeds itself in Nairobi's educational ecosystem – employing local educators, aligning with Kenyan curricula, and addressing specific pain points like KCSE preparation and university readiness.</w:t>
      </w:r>
    </w:p>
    <w:p>
      <w:pPr>
        <w:pStyle w:val="BodyText"/>
      </w:pPr>
      <w:r>
        <w:t xml:space="preserve">This Marketing Plan positions Professor as not merely a service provider but an educational partner for Kenya Nairobi. By prioritizing community trust through scholarship programs, leveraging Nairobi's digital adoption rates, and delivering measurable academic outcomes, Professor will become the benchmark for educational excellence across Kenya's most dynamic city. Our commitment to transforming Nairobi's academic landscape through this strategic Marketing Plan ensures sustainable growth while fulfilling our mission:</w:t>
      </w:r>
      <w:r>
        <w:t xml:space="preserve"> </w:t>
      </w:r>
      <w:r>
        <w:rPr>
          <w:iCs/>
          <w:i/>
        </w:rPr>
        <w:t xml:space="preserve">Empowering Every Student in Kenya Nairobi to Achieve Their Academic Potential</w:t>
      </w:r>
      <w:r>
        <w:t xml:space="preserve">.</w:t>
      </w:r>
    </w:p>
    <w:p>
      <w:pPr>
        <w:pStyle w:val="BodyText"/>
      </w:pPr>
      <w:r>
        <w:rPr>
          <w:bCs/>
          <w:b/>
        </w:rPr>
        <w:t xml:space="preserve">Marketing Plan | Professor | Kenya Nairobi – Where Education Meets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 Kenya Nairobi Initiative</dc:title>
  <dc:creator/>
  <dc:language>en</dc:language>
  <cp:keywords/>
  <dcterms:created xsi:type="dcterms:W3CDTF">2026-07-23T14:22:53Z</dcterms:created>
  <dcterms:modified xsi:type="dcterms:W3CDTF">2026-07-23T14:22:53Z</dcterms:modified>
</cp:coreProperties>
</file>

<file path=docProps/custom.xml><?xml version="1.0" encoding="utf-8"?>
<Properties xmlns="http://schemas.openxmlformats.org/officeDocument/2006/custom-properties" xmlns:vt="http://schemas.openxmlformats.org/officeDocument/2006/docPropsVTypes"/>
</file>