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Kuwait</w:t>
      </w:r>
      <w:r>
        <w:t xml:space="preserve"> </w:t>
      </w:r>
      <w:r>
        <w:t xml:space="preserve">City</w:t>
      </w:r>
    </w:p>
    <w:bookmarkStart w:id="33" w:name="X7c83418ead4580978290439b740a8626473c2a5"/>
    <w:p>
      <w:pPr>
        <w:pStyle w:val="Heading1"/>
      </w:pPr>
      <w:r>
        <w:t xml:space="preserve">Comprehensive Marketing Plan: Professor Expansion into Kuwait City</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Professor</w:t>
      </w:r>
      <w:r>
        <w:t xml:space="preserve">, an innovative AI-powered education platform, into Kuwait City. We present a data-driven roadmap to establish Professor as the premier learning solution for students and professionals across Kuwait. With Kuwait City's rapidly growing digital education sector and government initiatives promoting e-learning, this plan leverages local market intelligence to position Professor as the trusted academic partner in</w:t>
      </w:r>
      <w:r>
        <w:t xml:space="preserve"> </w:t>
      </w:r>
      <w:r>
        <w:rPr>
          <w:bCs/>
          <w:b/>
        </w:rPr>
        <w:t xml:space="preserve">Kuwait Kuwait City</w:t>
      </w:r>
      <w:r>
        <w:t xml:space="preserve">. Our target is 50,000 active users within the first 18 months through culturally resonant engagement strategies.</w:t>
      </w:r>
    </w:p>
    <w:bookmarkEnd w:id="20"/>
    <w:bookmarkStart w:id="21" w:name="X24c8cb1f54fbcc3f409430439ca806f132574c6"/>
    <w:p>
      <w:pPr>
        <w:pStyle w:val="Heading2"/>
      </w:pPr>
      <w:r>
        <w:t xml:space="preserve">Market Analysis: Opportunities in Kuwait City</w:t>
      </w:r>
    </w:p>
    <w:p>
      <w:pPr>
        <w:pStyle w:val="FirstParagraph"/>
      </w:pPr>
      <w:r>
        <w:t xml:space="preserve">Kuwait City represents a high-potential market with over 3.5 million residents, including 75% under age 30 and a government actively investing in digital transformation. The Ministry of Education's "Smart Learning" initiative has created fertile ground for edtech innovation, yet local platforms lack personalized AI tutors. Competitor analysis reveals only three major players offering generic online courses with minimal cultural adaptation—creating a critical gap Professor will fill. Crucially, 84% of Kuwaiti students prefer mobile-first learning (Kuwait Central Bank 2023), aligning perfectly with Professor's app-based model.</w:t>
      </w:r>
    </w:p>
    <w:bookmarkEnd w:id="21"/>
    <w:bookmarkStart w:id="22" w:name="target-audience-segmentation"/>
    <w:p>
      <w:pPr>
        <w:pStyle w:val="Heading2"/>
      </w:pPr>
      <w:r>
        <w:t xml:space="preserve">Target Audience Segmentation</w:t>
      </w:r>
    </w:p>
    <w:p>
      <w:pPr>
        <w:pStyle w:val="FirstParagraph"/>
      </w:pPr>
      <w:r>
        <w:t xml:space="preserve">We've defined three core segments for our</w:t>
      </w:r>
      <w:r>
        <w:t xml:space="preserve"> </w:t>
      </w:r>
      <w:r>
        <w:rPr>
          <w:bCs/>
          <w:b/>
        </w:rPr>
        <w:t xml:space="preserve">Professor</w:t>
      </w:r>
      <w:r>
        <w:t xml:space="preserve"> </w:t>
      </w:r>
      <w:r>
        <w:t xml:space="preserve">launch in Kuwait City:</w:t>
      </w:r>
    </w:p>
    <w:p>
      <w:pPr>
        <w:numPr>
          <w:ilvl w:val="0"/>
          <w:numId w:val="1001"/>
        </w:numPr>
        <w:pStyle w:val="Compact"/>
      </w:pPr>
      <w:r>
        <w:rPr>
          <w:bCs/>
          <w:b/>
        </w:rPr>
        <w:t xml:space="preserve">High School Students (Ages 15-18):</w:t>
      </w:r>
      <w:r>
        <w:t xml:space="preserve"> </w:t>
      </w:r>
      <w:r>
        <w:t xml:space="preserve">Focused on exam prep (SAT, A-Levels) with Arabic/English bilingual support. Targeting 30% of initial users.</w:t>
      </w:r>
    </w:p>
    <w:p>
      <w:pPr>
        <w:numPr>
          <w:ilvl w:val="0"/>
          <w:numId w:val="1001"/>
        </w:numPr>
        <w:pStyle w:val="Compact"/>
      </w:pPr>
      <w:r>
        <w:rPr>
          <w:bCs/>
          <w:b/>
        </w:rPr>
        <w:t xml:space="preserve">University Students (Ages 18-24):</w:t>
      </w:r>
      <w:r>
        <w:t xml:space="preserve"> </w:t>
      </w:r>
      <w:r>
        <w:t xml:space="preserve">Specializing in STEM and business courses aligned with Kuwait University curricula. Primary focus for our first year.</w:t>
      </w:r>
    </w:p>
    <w:p>
      <w:pPr>
        <w:numPr>
          <w:ilvl w:val="0"/>
          <w:numId w:val="1001"/>
        </w:numPr>
        <w:pStyle w:val="Compact"/>
      </w:pPr>
      <w:r>
        <w:rPr>
          <w:bCs/>
          <w:b/>
        </w:rPr>
        <w:t xml:space="preserve">Professional Development Seekers (Ages 25+):</w:t>
      </w:r>
      <w:r>
        <w:t xml:space="preserve"> </w:t>
      </w:r>
      <w:r>
        <w:t xml:space="preserve">Offering certified short courses in digital skills, targeting corporate partnerships across Kuwait City's business district.</w:t>
      </w:r>
    </w:p>
    <w:bookmarkEnd w:id="22"/>
    <w:bookmarkStart w:id="23" w:name="marketing-objectives-for-kuwait-city"/>
    <w:p>
      <w:pPr>
        <w:pStyle w:val="Heading2"/>
      </w:pPr>
      <w:r>
        <w:t xml:space="preserve">Marketing Objectives for Kuwait City</w:t>
      </w:r>
    </w:p>
    <w:p>
      <w:pPr>
        <w:pStyle w:val="FirstParagraph"/>
      </w:pPr>
      <w:r>
        <w:t xml:space="preserve">The following SMART goals will be achieved within 18 months of launch in</w:t>
      </w:r>
      <w:r>
        <w:t xml:space="preserve"> </w:t>
      </w:r>
      <w:r>
        <w:rPr>
          <w:bCs/>
          <w:b/>
        </w:rPr>
        <w:t xml:space="preserve">Kuwait Kuwait City</w:t>
      </w:r>
      <w:r>
        <w:t xml:space="preserve">:</w:t>
      </w:r>
    </w:p>
    <w:p>
      <w:pPr>
        <w:numPr>
          <w:ilvl w:val="0"/>
          <w:numId w:val="1002"/>
        </w:numPr>
        <w:pStyle w:val="Compact"/>
      </w:pPr>
      <w:r>
        <w:t xml:space="preserve">Acquire 50,000 registered users (35% paid subscribers) by Q4 2025.</w:t>
      </w:r>
    </w:p>
    <w:p>
      <w:pPr>
        <w:numPr>
          <w:ilvl w:val="0"/>
          <w:numId w:val="1002"/>
        </w:numPr>
        <w:pStyle w:val="Compact"/>
      </w:pPr>
      <w:r>
        <w:t xml:space="preserve">Secure partnerships with 15 educational institutions including Gulf University and Kuwait University.</w:t>
      </w:r>
    </w:p>
    <w:p>
      <w:pPr>
        <w:numPr>
          <w:ilvl w:val="0"/>
          <w:numId w:val="1002"/>
        </w:numPr>
        <w:pStyle w:val="Compact"/>
      </w:pPr>
      <w:r>
        <w:t xml:space="preserve">Achieve 78% user satisfaction score on cultural relevance (measured via post-use surveys).</w:t>
      </w:r>
    </w:p>
    <w:p>
      <w:pPr>
        <w:numPr>
          <w:ilvl w:val="0"/>
          <w:numId w:val="1002"/>
        </w:numPr>
        <w:pStyle w:val="Compact"/>
      </w:pPr>
      <w:r>
        <w:t xml:space="preserve">Attain 4.7/5 average rating across all Kuwait City app stores within 6 months.</w:t>
      </w:r>
    </w:p>
    <w:bookmarkEnd w:id="23"/>
    <w:bookmarkStart w:id="28" w:name="X67a4f974a2d798582b79756770ac85d28b9491e"/>
    <w:p>
      <w:pPr>
        <w:pStyle w:val="Heading2"/>
      </w:pPr>
      <w:r>
        <w:t xml:space="preserve">Marketing Strategies: Culturally Tailored Approach</w:t>
      </w:r>
    </w:p>
    <w:bookmarkStart w:id="24" w:name="X67c155ddfb7f2e5f321fa57fe8a0318be265b54"/>
    <w:p>
      <w:pPr>
        <w:pStyle w:val="Heading3"/>
      </w:pPr>
      <w:r>
        <w:t xml:space="preserve">Product &amp; Localization (Critical for Professor Success)</w:t>
      </w:r>
    </w:p>
    <w:p>
      <w:pPr>
        <w:pStyle w:val="FirstParagraph"/>
      </w:pPr>
      <w:r>
        <w:rPr>
          <w:bCs/>
          <w:b/>
        </w:rPr>
        <w:t xml:space="preserve">Professor</w:t>
      </w:r>
      <w:r>
        <w:t xml:space="preserve">'s core offering will undergo comprehensive cultural adaptation for Kuwait City:</w:t>
      </w:r>
    </w:p>
    <w:p>
      <w:pPr>
        <w:numPr>
          <w:ilvl w:val="0"/>
          <w:numId w:val="1003"/>
        </w:numPr>
        <w:pStyle w:val="Compact"/>
      </w:pPr>
      <w:r>
        <w:t xml:space="preserve">All content delivered in Modern Standard Arabic with Gulf dialect audio options</w:t>
      </w:r>
    </w:p>
    <w:p>
      <w:pPr>
        <w:numPr>
          <w:ilvl w:val="0"/>
          <w:numId w:val="1003"/>
        </w:numPr>
        <w:pStyle w:val="Compact"/>
      </w:pPr>
      <w:r>
        <w:t xml:space="preserve">Kuwaiti curriculum mapping: Courses aligned with Ministry of Education standards and local university requirements</w:t>
      </w:r>
    </w:p>
    <w:p>
      <w:pPr>
        <w:numPr>
          <w:ilvl w:val="0"/>
          <w:numId w:val="1003"/>
        </w:numPr>
        <w:pStyle w:val="Compact"/>
      </w:pPr>
      <w:r>
        <w:t xml:space="preserve">Halal-compliant design: No inappropriate imagery, prayer time notifications integrated into app</w:t>
      </w:r>
    </w:p>
    <w:p>
      <w:pPr>
        <w:numPr>
          <w:ilvl w:val="0"/>
          <w:numId w:val="1003"/>
        </w:numPr>
        <w:pStyle w:val="Compact"/>
      </w:pPr>
      <w:r>
        <w:t xml:space="preserve">Socially conscious features: Scholarship program for low-income students in Kuwait City neighborhoods</w:t>
      </w:r>
    </w:p>
    <w:bookmarkEnd w:id="24"/>
    <w:bookmarkStart w:id="25" w:name="pricing-strategy-for-kuwait-market"/>
    <w:p>
      <w:pPr>
        <w:pStyle w:val="Heading3"/>
      </w:pPr>
      <w:r>
        <w:t xml:space="preserve">Pricing Strategy for Kuwait Market</w:t>
      </w:r>
    </w:p>
    <w:p>
      <w:pPr>
        <w:pStyle w:val="FirstParagraph"/>
      </w:pPr>
      <w:r>
        <w:t xml:space="preserve">We implement tiered pricing reflecting Kuwaiti purchasing power:</w:t>
      </w:r>
    </w:p>
    <w:p>
      <w:pPr>
        <w:numPr>
          <w:ilvl w:val="0"/>
          <w:numId w:val="1004"/>
        </w:numPr>
        <w:pStyle w:val="Compact"/>
      </w:pPr>
      <w:r>
        <w:rPr>
          <w:bCs/>
          <w:b/>
        </w:rPr>
        <w:t xml:space="preserve">Free Tier:</w:t>
      </w:r>
      <w:r>
        <w:t xml:space="preserve"> </w:t>
      </w:r>
      <w:r>
        <w:t xml:space="preserve">Basic content (limited to 5 courses/month)</w:t>
      </w:r>
    </w:p>
    <w:p>
      <w:pPr>
        <w:numPr>
          <w:ilvl w:val="0"/>
          <w:numId w:val="1004"/>
        </w:numPr>
        <w:pStyle w:val="Compact"/>
      </w:pPr>
      <w:r>
        <w:rPr>
          <w:bCs/>
          <w:b/>
        </w:rPr>
        <w:t xml:space="preserve">Kuwaiti Student Plan ($4.99/month):</w:t>
      </w:r>
      <w:r>
        <w:t xml:space="preserve"> </w:t>
      </w:r>
      <w:r>
        <w:t xml:space="preserve">Full access with local payment options (Mada, credit cards, mobile wallets)</w:t>
      </w:r>
    </w:p>
    <w:p>
      <w:pPr>
        <w:numPr>
          <w:ilvl w:val="0"/>
          <w:numId w:val="1004"/>
        </w:numPr>
        <w:pStyle w:val="Compact"/>
      </w:pPr>
      <w:r>
        <w:rPr>
          <w:bCs/>
          <w:b/>
        </w:rPr>
        <w:t xml:space="preserve">Campus Enterprise Plan ($12.99/user/month):</w:t>
      </w:r>
      <w:r>
        <w:t xml:space="preserve"> </w:t>
      </w:r>
      <w:r>
        <w:t xml:space="preserve">Customized university bundles including analytics dashboards for faculty</w:t>
      </w:r>
    </w:p>
    <w:p>
      <w:pPr>
        <w:pStyle w:val="FirstParagraph"/>
      </w:pPr>
      <w:r>
        <w:t xml:space="preserve">This structure ensures accessibility while capturing premium value—significantly below competitors' $15-$20 rates in Kuwait City.</w:t>
      </w:r>
    </w:p>
    <w:bookmarkEnd w:id="25"/>
    <w:bookmarkStart w:id="26" w:name="X2b951cd6bbcab04508811dc5f2e3eb6400338f9"/>
    <w:p>
      <w:pPr>
        <w:pStyle w:val="Heading3"/>
      </w:pPr>
      <w:r>
        <w:t xml:space="preserve">Place &amp; Distribution: Digital-First Presence</w:t>
      </w:r>
    </w:p>
    <w:p>
      <w:pPr>
        <w:pStyle w:val="FirstParagraph"/>
      </w:pPr>
      <w:r>
        <w:t xml:space="preserve">Professor will deploy exclusively through digital channels optimized for Kuwait City:</w:t>
      </w:r>
    </w:p>
    <w:p>
      <w:pPr>
        <w:numPr>
          <w:ilvl w:val="0"/>
          <w:numId w:val="1005"/>
        </w:numPr>
        <w:pStyle w:val="Compact"/>
      </w:pPr>
      <w:r>
        <w:rPr>
          <w:bCs/>
          <w:b/>
        </w:rPr>
        <w:t xml:space="preserve">Mobile Application:</w:t>
      </w:r>
      <w:r>
        <w:t xml:space="preserve"> </w:t>
      </w:r>
      <w:r>
        <w:t xml:space="preserve">First launch on Apple App Store and Google Play with "Kuwait City" in local listings</w:t>
      </w:r>
    </w:p>
    <w:p>
      <w:pPr>
        <w:numPr>
          <w:ilvl w:val="0"/>
          <w:numId w:val="1005"/>
        </w:numPr>
        <w:pStyle w:val="Compact"/>
      </w:pPr>
      <w:r>
        <w:rPr>
          <w:bCs/>
          <w:b/>
        </w:rPr>
        <w:t xml:space="preserve">Web Platform:</w:t>
      </w:r>
      <w:r>
        <w:t xml:space="preserve"> </w:t>
      </w:r>
      <w:r>
        <w:t xml:space="preserve">Kuwaiti Arabic domain (professor.kw) with .kw country code</w:t>
      </w:r>
    </w:p>
    <w:p>
      <w:pPr>
        <w:numPr>
          <w:ilvl w:val="0"/>
          <w:numId w:val="1005"/>
        </w:numPr>
        <w:pStyle w:val="Compact"/>
      </w:pPr>
      <w:r>
        <w:rPr>
          <w:bCs/>
          <w:b/>
        </w:rPr>
        <w:t xml:space="preserve">Social Media Hubs:</w:t>
      </w:r>
      <w:r>
        <w:t xml:space="preserve"> </w:t>
      </w:r>
      <w:r>
        <w:t xml:space="preserve">Dedicated WhatsApp groups for Kuwaiti student communities (e.g., "Professor KU Students Group")</w:t>
      </w:r>
    </w:p>
    <w:p>
      <w:pPr>
        <w:numPr>
          <w:ilvl w:val="0"/>
          <w:numId w:val="1005"/>
        </w:numPr>
        <w:pStyle w:val="Compact"/>
      </w:pPr>
      <w:r>
        <w:rPr>
          <w:bCs/>
          <w:b/>
        </w:rPr>
        <w:t xml:space="preserve">On-the-Ground Partnerships:</w:t>
      </w:r>
      <w:r>
        <w:t xml:space="preserve"> </w:t>
      </w:r>
      <w:r>
        <w:t xml:space="preserve">Co-branded kiosks at Kuwait City malls (Souq Al-Maamoura, The Avenues) for app installations</w:t>
      </w:r>
    </w:p>
    <w:bookmarkEnd w:id="26"/>
    <w:bookmarkStart w:id="27" w:name="promotion-hyper-localized-campaigns"/>
    <w:p>
      <w:pPr>
        <w:pStyle w:val="Heading3"/>
      </w:pPr>
      <w:r>
        <w:t xml:space="preserve">Promotion: Hyper-Localized Campaigns</w:t>
      </w:r>
    </w:p>
    <w:p>
      <w:pPr>
        <w:pStyle w:val="FirstParagraph"/>
      </w:pPr>
      <w:r>
        <w:t xml:space="preserve">A 12-month integrated campaign designed specifically for Kuwait City's cultural context:</w:t>
      </w:r>
    </w:p>
    <w:p>
      <w:pPr>
        <w:numPr>
          <w:ilvl w:val="0"/>
          <w:numId w:val="1006"/>
        </w:numPr>
        <w:pStyle w:val="Compact"/>
      </w:pPr>
      <w:r>
        <w:rPr>
          <w:bCs/>
          <w:b/>
        </w:rPr>
        <w:t xml:space="preserve">Launch Event (Q1 2024):</w:t>
      </w:r>
      <w:r>
        <w:t xml:space="preserve"> </w:t>
      </w:r>
      <w:r>
        <w:t xml:space="preserve">"Professor Day" at Kuwait City's International Fair with free trial subscriptions and celebrity endorsements from local educators</w:t>
      </w:r>
    </w:p>
    <w:p>
      <w:pPr>
        <w:numPr>
          <w:ilvl w:val="0"/>
          <w:numId w:val="1006"/>
        </w:numPr>
        <w:pStyle w:val="Compact"/>
      </w:pPr>
      <w:r>
        <w:rPr>
          <w:bCs/>
          <w:b/>
        </w:rPr>
        <w:t xml:space="preserve">Social Media Blitz:</w:t>
      </w:r>
      <w:r>
        <w:t xml:space="preserve"> </w:t>
      </w:r>
      <w:r>
        <w:t xml:space="preserve">TikTok/Instagram campaigns featuring Kuwaiti influencers teaching Arabic-English vocabulary through Professor's platform</w:t>
      </w:r>
    </w:p>
    <w:p>
      <w:pPr>
        <w:numPr>
          <w:ilvl w:val="0"/>
          <w:numId w:val="1006"/>
        </w:numPr>
        <w:pStyle w:val="Compact"/>
      </w:pPr>
      <w:r>
        <w:rPr>
          <w:bCs/>
          <w:b/>
        </w:rPr>
        <w:t xml:space="preserve">Academic Partnerships:</w:t>
      </w:r>
      <w:r>
        <w:t xml:space="preserve"> </w:t>
      </w:r>
      <w:r>
        <w:t xml:space="preserve">Co-branded workshops with Kuwait University departments during "Knowledge Week" events</w:t>
      </w:r>
    </w:p>
    <w:p>
      <w:pPr>
        <w:numPr>
          <w:ilvl w:val="0"/>
          <w:numId w:val="1006"/>
        </w:numPr>
        <w:pStyle w:val="Compact"/>
      </w:pPr>
      <w:r>
        <w:rPr>
          <w:bCs/>
          <w:b/>
        </w:rPr>
        <w:t xml:space="preserve">Paperless Advertising:</w:t>
      </w:r>
      <w:r>
        <w:t xml:space="preserve"> </w:t>
      </w:r>
      <w:r>
        <w:t xml:space="preserve">QR code posters in all public libraries and coffee shops across Kuwait City (e.g., Al-Bilad, Al-Mutawa)</w:t>
      </w:r>
    </w:p>
    <w:p>
      <w:pPr>
        <w:numPr>
          <w:ilvl w:val="0"/>
          <w:numId w:val="1006"/>
        </w:numPr>
        <w:pStyle w:val="Compact"/>
      </w:pPr>
      <w:r>
        <w:rPr>
          <w:bCs/>
          <w:b/>
        </w:rPr>
        <w:t xml:space="preserve">Cultural Sensitivity Campaigns:</w:t>
      </w:r>
      <w:r>
        <w:t xml:space="preserve"> </w:t>
      </w:r>
      <w:r>
        <w:t xml:space="preserve">Ramadan-themed study challenges with Iftar time reminders integrated into the app</w:t>
      </w:r>
    </w:p>
    <w:bookmarkEnd w:id="27"/>
    <w:bookmarkEnd w:id="28"/>
    <w:bookmarkStart w:id="29" w:name="budget-allocation-for-kuwait-city-launch"/>
    <w:p>
      <w:pPr>
        <w:pStyle w:val="Heading2"/>
      </w:pPr>
      <w:r>
        <w:t xml:space="preserve">Budget Allocation for Kuwait City Launch</w:t>
      </w:r>
    </w:p>
    <w:p>
      <w:pPr>
        <w:pStyle w:val="FirstParagraph"/>
      </w:pPr>
      <w:r>
        <w:t xml:space="preserve">Total initial investment: $185,000 (Kuwaiti Dinars: 54,939 KWD)</w:t>
      </w:r>
    </w:p>
    <w:p>
      <w:pPr>
        <w:pStyle w:val="BodyText"/>
      </w:pPr>
      <w:r>
        <w:t xml:space="preserve">Marketing Channel</w:t>
      </w:r>
    </w:p>
    <w:p>
      <w:pPr>
        <w:pStyle w:val="BodyText"/>
      </w:pPr>
      <w:r>
        <w:t xml:space="preserve">Allocation</w:t>
      </w:r>
    </w:p>
    <w:p>
      <w:pPr>
        <w:pStyle w:val="BodyText"/>
      </w:pPr>
      <w:r>
        <w:t xml:space="preserve">Rationale for Kuwait City</w:t>
      </w:r>
    </w:p>
    <w:p>
      <w:pPr>
        <w:pStyle w:val="BodyText"/>
      </w:pPr>
      <w:r>
        <w:t xml:space="preserve">Social Media Advertising (Meta, TikTok)</w:t>
      </w:r>
    </w:p>
    <w:p>
      <w:pPr>
        <w:pStyle w:val="BodyText"/>
      </w:pPr>
      <w:r>
        <w:t xml:space="preserve">$58,000 (31%)</w:t>
      </w:r>
    </w:p>
    <w:p>
      <w:pPr>
        <w:pStyle w:val="BodyText"/>
      </w:pPr>
      <w:r>
        <w:t xml:space="preserve">Targets 76% of Kuwaiti youth on social platforms; geo-fenced to Kuwait City</w:t>
      </w:r>
    </w:p>
    <w:p>
      <w:pPr>
        <w:pStyle w:val="BodyText"/>
      </w:pPr>
      <w:r>
        <w:t xml:space="preserve">Influencer Partnerships</w:t>
      </w:r>
    </w:p>
    <w:p>
      <w:pPr>
        <w:pStyle w:val="BodyText"/>
      </w:pPr>
      <w:r>
        <w:t xml:space="preserve">$42,000 (23%)</w:t>
      </w:r>
    </w:p>
    <w:p>
      <w:pPr>
        <w:pStyle w:val="BodyText"/>
      </w:pPr>
      <w:r>
        <w:t xml:space="preserve">Collaborations with 15+ Kuwaiti education influencers (e.g., @KuwaitStudy)</w:t>
      </w:r>
    </w:p>
    <w:p>
      <w:pPr>
        <w:pStyle w:val="BodyText"/>
      </w:pPr>
      <w:r>
        <w:t xml:space="preserve">On-Ground Activation (Malls, Universities)</w:t>
      </w:r>
    </w:p>
    <w:p>
      <w:pPr>
        <w:pStyle w:val="BodyText"/>
      </w:pPr>
      <w:r>
        <w:t xml:space="preserve">$38,000 (21%)</w:t>
      </w:r>
    </w:p>
    <w:p>
      <w:pPr>
        <w:pStyle w:val="BodyText"/>
      </w:pPr>
      <w:r>
        <w:t xml:space="preserve">Cultural touchpoints in high-traffic Kuwait City locations</w:t>
      </w:r>
    </w:p>
    <w:p>
      <w:pPr>
        <w:pStyle w:val="BodyText"/>
      </w:pPr>
      <w:r>
        <w:t xml:space="preserve">Localized Content Development</w:t>
      </w:r>
    </w:p>
    <w:p>
      <w:pPr>
        <w:pStyle w:val="BodyText"/>
      </w:pPr>
      <w:r>
        <w:rPr>
          <w:bCs/>
          <w:b/>
        </w:rPr>
        <w:t xml:space="preserve">$32,000 (17%)</w:t>
      </w:r>
    </w:p>
    <w:p>
      <w:pPr>
        <w:pStyle w:val="BodyText"/>
      </w:pPr>
      <w:r>
        <w:t xml:space="preserve">Custom Arabic dialect courses for Kuwaiti context</w:t>
      </w:r>
    </w:p>
    <w:p>
      <w:pPr>
        <w:pStyle w:val="BodyText"/>
      </w:pPr>
      <w:r>
        <w:t xml:space="preserve">Crisis Management &amp; Localization Team</w:t>
      </w:r>
    </w:p>
    <w:p>
      <w:pPr>
        <w:pStyle w:val="BodyText"/>
      </w:pPr>
      <w:r>
        <w:t xml:space="preserve">$15,000 (8%)</w:t>
      </w:r>
    </w:p>
    <w:p>
      <w:pPr>
        <w:pStyle w:val="BodyText"/>
      </w:pPr>
      <w:r>
        <w:t xml:space="preserve">Dedicated team for real-time cultural adaptation in Kuwait City market</w:t>
      </w:r>
    </w:p>
    <w:bookmarkEnd w:id="29"/>
    <w:bookmarkStart w:id="30" w:name="Xcd9a3e42b2fe157d3c3ae3c3c5e0af27874c0f8"/>
    <w:p>
      <w:pPr>
        <w:pStyle w:val="Heading2"/>
      </w:pPr>
      <w:r>
        <w:t xml:space="preserve">Measurement Framework for Professor's Success in Kuwait City</w:t>
      </w:r>
    </w:p>
    <w:p>
      <w:pPr>
        <w:pStyle w:val="FirstParagraph"/>
      </w:pPr>
      <w:r>
        <w:t xml:space="preserve">We implement KPIs aligned with Kuwaiti market dynamics:</w:t>
      </w:r>
    </w:p>
    <w:p>
      <w:pPr>
        <w:numPr>
          <w:ilvl w:val="0"/>
          <w:numId w:val="1007"/>
        </w:numPr>
        <w:pStyle w:val="Compact"/>
      </w:pPr>
      <w:r>
        <w:rPr>
          <w:bCs/>
          <w:b/>
        </w:rPr>
        <w:t xml:space="preserve">Week 1-3:</w:t>
      </w:r>
      <w:r>
        <w:t xml:space="preserve"> </w:t>
      </w:r>
      <w:r>
        <w:t xml:space="preserve">App downloads from Kuwait City (target: 8,000)</w:t>
      </w:r>
    </w:p>
    <w:p>
      <w:pPr>
        <w:numPr>
          <w:ilvl w:val="0"/>
          <w:numId w:val="1007"/>
        </w:numPr>
        <w:pStyle w:val="Compact"/>
      </w:pPr>
      <w:r>
        <w:rPr>
          <w:bCs/>
          <w:b/>
        </w:rPr>
        <w:t xml:space="preserve">Month 3:</w:t>
      </w:r>
      <w:r>
        <w:t xml:space="preserve"> </w:t>
      </w:r>
      <w:r>
        <w:t xml:space="preserve">Localized content usage rate (target: 65% of users accessing Arabic dialect features)</w:t>
      </w:r>
    </w:p>
    <w:p>
      <w:pPr>
        <w:numPr>
          <w:ilvl w:val="0"/>
          <w:numId w:val="1007"/>
        </w:numPr>
        <w:pStyle w:val="Compact"/>
      </w:pPr>
      <w:r>
        <w:rPr>
          <w:bCs/>
          <w:b/>
        </w:rPr>
        <w:t xml:space="preserve">Month 6:</w:t>
      </w:r>
      <w:r>
        <w:t xml:space="preserve"> </w:t>
      </w:r>
      <w:r>
        <w:t xml:space="preserve">Institutional partnerships secured (target: 8 universities)</w:t>
      </w:r>
    </w:p>
    <w:p>
      <w:pPr>
        <w:numPr>
          <w:ilvl w:val="0"/>
          <w:numId w:val="1007"/>
        </w:numPr>
        <w:pStyle w:val="Compact"/>
      </w:pPr>
      <w:r>
        <w:rPr>
          <w:bCs/>
          <w:b/>
        </w:rPr>
        <w:t xml:space="preserve">Ongoing:</w:t>
      </w:r>
      <w:r>
        <w:t xml:space="preserve"> </w:t>
      </w:r>
      <w:r>
        <w:t xml:space="preserve">Monthly sentiment analysis on Kuwaiti social media regarding "Professor" brand perception</w:t>
      </w:r>
    </w:p>
    <w:bookmarkEnd w:id="30"/>
    <w:bookmarkStart w:id="32" w:name="X63e223422c2c80d93c66943742c67fafcf538e9"/>
    <w:p>
      <w:pPr>
        <w:pStyle w:val="Heading2"/>
      </w:pPr>
      <w:r>
        <w:t xml:space="preserve">Conclusion: Professor's Commitment to Kuwait City</w:t>
      </w:r>
    </w:p>
    <w:p>
      <w:pPr>
        <w:pStyle w:val="FirstParagraph"/>
      </w:pPr>
      <w:r>
        <w:t xml:space="preserve">This Marketing Plan establishes a sustainable growth trajectory for Professor in Kuwait City by embedding cultural intelligence at every touchpoint. Unlike generic edtech solutions, our approach respects Kuwait's educational heritage while delivering modern technology—ensuring Professor isn't just another platform, but a trusted partner in the academic journey of every student and professional across</w:t>
      </w:r>
      <w:r>
        <w:t xml:space="preserve"> </w:t>
      </w:r>
      <w:r>
        <w:rPr>
          <w:bCs/>
          <w:b/>
        </w:rPr>
        <w:t xml:space="preserve">Kuwait Kuwait City</w:t>
      </w:r>
      <w:r>
        <w:t xml:space="preserve">. By prioritizing local adaptation over global standardization, we position Professor to become synonymous with excellence in education for generations to come. The success of this plan will set the benchmark for edtech expansion throughout GCC markets.</w:t>
      </w:r>
    </w:p>
    <w:bookmarkStart w:id="31" w:name="final-note"/>
    <w:p>
      <w:pPr>
        <w:pStyle w:val="Heading3"/>
      </w:pPr>
      <w:r>
        <w:t xml:space="preserve">Final Note</w:t>
      </w:r>
    </w:p>
    <w:p>
      <w:pPr>
        <w:pStyle w:val="FirstParagraph"/>
      </w:pPr>
      <w:r>
        <w:t xml:space="preserve">Every strategy in this Marketing Plan centers on making Professor the most culturally attuned education platform in Kuwait City—where local needs meet global innovation. We are not merely entering a market; we are building the future of learning for Kuwait.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Kuwait City</dc:title>
  <dc:creator/>
  <dc:language>en</dc:language>
  <cp:keywords/>
  <dcterms:created xsi:type="dcterms:W3CDTF">2025-12-13T06:35:42Z</dcterms:created>
  <dcterms:modified xsi:type="dcterms:W3CDTF">2025-12-13T06:35:42Z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