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Morocco</w:t>
      </w:r>
      <w:r>
        <w:t xml:space="preserve"> </w:t>
      </w:r>
      <w:r>
        <w:t xml:space="preserve">Casablanca</w:t>
      </w:r>
    </w:p>
    <w:bookmarkStart w:id="32" w:name="Xf097c423bc47df82d585b1ab996a95505ded8f2"/>
    <w:p>
      <w:pPr>
        <w:pStyle w:val="Heading1"/>
      </w:pPr>
      <w:r>
        <w:t xml:space="preserve">Comprehensive Marketing Plan for Professor in Morocco Casablanca</w:t>
      </w:r>
    </w:p>
    <w:bookmarkStart w:id="20" w:name="executive-summary"/>
    <w:p>
      <w:pPr>
        <w:pStyle w:val="Heading2"/>
      </w:pPr>
      <w:r>
        <w:t xml:space="preserve">Executive Summary</w:t>
      </w:r>
    </w:p>
    <w:p>
      <w:pPr>
        <w:pStyle w:val="FirstParagraph"/>
      </w:pPr>
      <w:r>
        <w:t xml:space="preserve">This Marketing Plan outlines the strategic deployment of "Professor" – an innovative educational technology platform – across Morocco Casablanca. As the economic and academic hub of Morocco, Casablanca represents a critical market with 4.5 million residents, 70% under age 35, and rapidly growing demand for accessible quality education. The Professor platform offers personalized AI-driven tutoring in Arabic, French, and English across STEM and humanities subjects. This plan details our market entry strategy targeting Casablanca's educational ecosystem to capture 15% market share within 24 months through culturally tailored solutions.</w:t>
      </w:r>
    </w:p>
    <w:bookmarkEnd w:id="20"/>
    <w:bookmarkStart w:id="21" w:name="Xf67adedd1c8e2b45148d7b159c075d73cd74301"/>
    <w:p>
      <w:pPr>
        <w:pStyle w:val="Heading2"/>
      </w:pPr>
      <w:r>
        <w:t xml:space="preserve">Situation Analysis: Morocco Casablanca Educational Landscape</w:t>
      </w:r>
    </w:p>
    <w:p>
      <w:pPr>
        <w:pStyle w:val="FirstParagraph"/>
      </w:pPr>
      <w:r>
        <w:t xml:space="preserve">Current challenges in Morocco Casablanca include overcrowded classrooms (average student-teacher ratio of 35:1), limited access to private tutoring for low-income families, and language barriers in bilingual education. Government initiatives like "National Education Strategy 2020-2030" emphasize digital transformation but lack localized implementation. Competitors (e.g., Educo Morocco) offer generic content without Casablanca-specific pedagogical adaptation. Professor's AI adapts to Moroccan curricula and cultural context – a gap our platform fills uniquely for Casablanca's 1.2 million students across public/private schools.</w:t>
      </w:r>
    </w:p>
    <w:bookmarkEnd w:id="21"/>
    <w:bookmarkStart w:id="22" w:name="X2a2398b0b23c66f4e6bcb09831bf2287748f0f3"/>
    <w:p>
      <w:pPr>
        <w:pStyle w:val="Heading2"/>
      </w:pPr>
      <w:r>
        <w:t xml:space="preserve">Target Audience Segmentation (Morocco Casablanca Focus)</w:t>
      </w:r>
    </w:p>
    <w:p>
      <w:pPr>
        <w:numPr>
          <w:ilvl w:val="0"/>
          <w:numId w:val="1001"/>
        </w:numPr>
        <w:pStyle w:val="Compact"/>
      </w:pPr>
      <w:r>
        <w:rPr>
          <w:bCs/>
          <w:b/>
        </w:rPr>
        <w:t xml:space="preserve">Primary: Students (Ages 10-18)</w:t>
      </w:r>
      <w:r>
        <w:t xml:space="preserve"> </w:t>
      </w:r>
      <w:r>
        <w:t xml:space="preserve">– 78% of Casablanca's youth seeking exam preparation for Baccalauréat and university entrance. Professor provides offline-accessible content for areas with unreliable internet.</w:t>
      </w:r>
    </w:p>
    <w:p>
      <w:pPr>
        <w:numPr>
          <w:ilvl w:val="0"/>
          <w:numId w:val="1001"/>
        </w:numPr>
        <w:pStyle w:val="Compact"/>
      </w:pPr>
      <w:r>
        <w:rPr>
          <w:bCs/>
          <w:b/>
        </w:rPr>
        <w:t xml:space="preserve">Secondary: Parents</w:t>
      </w:r>
      <w:r>
        <w:t xml:space="preserve"> </w:t>
      </w:r>
      <w:r>
        <w:t xml:space="preserve">– Middle-income households (45% of Casablanca) willing to pay $5-10/month for academic results. We'll leverage WhatsApp-based community marketing through parent associations.</w:t>
      </w:r>
    </w:p>
    <w:p>
      <w:pPr>
        <w:numPr>
          <w:ilvl w:val="0"/>
          <w:numId w:val="1001"/>
        </w:numPr>
        <w:pStyle w:val="Compact"/>
      </w:pPr>
      <w:r>
        <w:rPr>
          <w:bCs/>
          <w:b/>
        </w:rPr>
        <w:t xml:space="preserve">Tertiary: Schools &amp; Tutors</w:t>
      </w:r>
      <w:r>
        <w:t xml:space="preserve"> </w:t>
      </w:r>
      <w:r>
        <w:t xml:space="preserve">– 320 public schools in Casablanca district seeking digital tools. Professor integrates with Morocco's national curriculum codes and offers teacher training modules.</w:t>
      </w:r>
    </w:p>
    <w:bookmarkEnd w:id="22"/>
    <w:bookmarkStart w:id="23" w:name="Xeceb9b56661d0b712c44269633ce80a3d39519c"/>
    <w:p>
      <w:pPr>
        <w:pStyle w:val="Heading2"/>
      </w:pPr>
      <w:r>
        <w:t xml:space="preserve">Marketing Objectives (Year 1, Morocco Casablanca)</w:t>
      </w:r>
    </w:p>
    <w:p>
      <w:pPr>
        <w:numPr>
          <w:ilvl w:val="0"/>
          <w:numId w:val="1002"/>
        </w:numPr>
        <w:pStyle w:val="Compact"/>
      </w:pPr>
      <w:r>
        <w:t xml:space="preserve">Acquire 50,000 active users in Casablanca within 18 months</w:t>
      </w:r>
    </w:p>
    <w:p>
      <w:pPr>
        <w:numPr>
          <w:ilvl w:val="0"/>
          <w:numId w:val="1002"/>
        </w:numPr>
        <w:pStyle w:val="Compact"/>
      </w:pPr>
      <w:r>
        <w:t xml:space="preserve">Achieve 3.8/5 average user rating on local review platforms (e.g., Souk El Had)</w:t>
      </w:r>
    </w:p>
    <w:p>
      <w:pPr>
        <w:numPr>
          <w:ilvl w:val="0"/>
          <w:numId w:val="1002"/>
        </w:numPr>
        <w:pStyle w:val="Compact"/>
      </w:pPr>
      <w:r>
        <w:t xml:space="preserve">Secure partnerships with 45 public schools in Casablanca through the Ministry of Education</w:t>
      </w:r>
    </w:p>
    <w:p>
      <w:pPr>
        <w:numPr>
          <w:ilvl w:val="0"/>
          <w:numId w:val="1002"/>
        </w:numPr>
        <w:pStyle w:val="Compact"/>
      </w:pPr>
      <w:r>
        <w:t xml:space="preserve">Generate $180,000 in recurring revenue from subscription model</w:t>
      </w:r>
    </w:p>
    <w:bookmarkEnd w:id="23"/>
    <w:bookmarkStart w:id="24" w:name="X3c6f3bdaa3c1d31c94e4e5c3f7d28b58db09f5e"/>
    <w:p>
      <w:pPr>
        <w:pStyle w:val="Heading2"/>
      </w:pPr>
      <w:r>
        <w:t xml:space="preserve">Professor's Value Proposition for Morocco Casablanca</w:t>
      </w:r>
    </w:p>
    <w:p>
      <w:pPr>
        <w:pStyle w:val="FirstParagraph"/>
      </w:pPr>
      <w:r>
        <w:t xml:space="preserve">Unlike generic platforms, Professor is engineered for Casablanca's context:</w:t>
      </w:r>
    </w:p>
    <w:p>
      <w:pPr>
        <w:numPr>
          <w:ilvl w:val="0"/>
          <w:numId w:val="1003"/>
        </w:numPr>
        <w:pStyle w:val="Compact"/>
      </w:pPr>
      <w:r>
        <w:rPr>
          <w:bCs/>
          <w:b/>
        </w:rPr>
        <w:t xml:space="preserve">Cultural Adaptation:</w:t>
      </w:r>
      <w:r>
        <w:t xml:space="preserve"> </w:t>
      </w:r>
      <w:r>
        <w:t xml:space="preserve">All content references Moroccan historical figures (e.g., Ibn Battuta), local exam patterns, and uses Maghrebi Arabic dialects in examples.</w:t>
      </w:r>
    </w:p>
    <w:p>
      <w:pPr>
        <w:numPr>
          <w:ilvl w:val="0"/>
          <w:numId w:val="1003"/>
        </w:numPr>
        <w:pStyle w:val="Compact"/>
      </w:pPr>
      <w:r>
        <w:rPr>
          <w:bCs/>
          <w:b/>
        </w:rPr>
        <w:t xml:space="preserve">Infrastructure Optimization:</w:t>
      </w:r>
      <w:r>
        <w:t xml:space="preserve"> </w:t>
      </w:r>
      <w:r>
        <w:t xml:space="preserve">80% offline functionality for Casablanca's 32% low-connectivity neighborhoods. Content downloads via USB sticks at public libraries (partnership with Casablanca Municipal Library).</w:t>
      </w:r>
    </w:p>
    <w:p>
      <w:pPr>
        <w:numPr>
          <w:ilvl w:val="0"/>
          <w:numId w:val="1003"/>
        </w:numPr>
        <w:pStyle w:val="Compact"/>
      </w:pPr>
      <w:r>
        <w:rPr>
          <w:bCs/>
          <w:b/>
        </w:rPr>
        <w:t xml:space="preserve">Currency &amp; Payment:</w:t>
      </w:r>
      <w:r>
        <w:t xml:space="preserve"> </w:t>
      </w:r>
      <w:r>
        <w:t xml:space="preserve">Accepts CDF, Mada cards, and mobile money (Mobilis) – critical for cash-reliant households.</w:t>
      </w:r>
    </w:p>
    <w:bookmarkEnd w:id="24"/>
    <w:bookmarkStart w:id="29" w:name="X4260dd4e8c9e2945b26079ed81adc58d73c9e0e"/>
    <w:p>
      <w:pPr>
        <w:pStyle w:val="Heading2"/>
      </w:pPr>
      <w:r>
        <w:t xml:space="preserve">Marketing Strategies: The 4Ps for Morocco Casablanca</w:t>
      </w:r>
    </w:p>
    <w:bookmarkStart w:id="25" w:name="product-strategy"/>
    <w:p>
      <w:pPr>
        <w:pStyle w:val="Heading3"/>
      </w:pPr>
      <w:r>
        <w:t xml:space="preserve">Product Strategy</w:t>
      </w:r>
    </w:p>
    <w:p>
      <w:pPr>
        <w:pStyle w:val="FirstParagraph"/>
      </w:pPr>
      <w:r>
        <w:t xml:space="preserve">Professor's core offering in Morocco Casablanca includes:</w:t>
      </w:r>
    </w:p>
    <w:p>
      <w:pPr>
        <w:numPr>
          <w:ilvl w:val="0"/>
          <w:numId w:val="1004"/>
        </w:numPr>
        <w:pStyle w:val="Compact"/>
      </w:pPr>
      <w:r>
        <w:rPr>
          <w:iCs/>
          <w:i/>
        </w:rPr>
        <w:t xml:space="preserve">Baccalauréat Pathways:</w:t>
      </w:r>
      <w:r>
        <w:t xml:space="preserve"> </w:t>
      </w:r>
      <w:r>
        <w:t xml:space="preserve">Subject-specific modules aligned with 2023 Moroccan Ministry of Education syllabi</w:t>
      </w:r>
    </w:p>
    <w:p>
      <w:pPr>
        <w:numPr>
          <w:ilvl w:val="0"/>
          <w:numId w:val="1004"/>
        </w:numPr>
        <w:pStyle w:val="Compact"/>
      </w:pPr>
      <w:r>
        <w:rPr>
          <w:iCs/>
          <w:i/>
        </w:rPr>
        <w:t xml:space="preserve">Moroccan Exam Simulators:</w:t>
      </w:r>
      <w:r>
        <w:t xml:space="preserve"> </w:t>
      </w:r>
      <w:r>
        <w:t xml:space="preserve">Practice tests mirroring national exam formats (e.g., "Examen de Fin d'Études Secondaires")</w:t>
      </w:r>
    </w:p>
    <w:p>
      <w:pPr>
        <w:numPr>
          <w:ilvl w:val="0"/>
          <w:numId w:val="1004"/>
        </w:numPr>
        <w:pStyle w:val="Compact"/>
      </w:pPr>
      <w:r>
        <w:rPr>
          <w:iCs/>
          <w:i/>
        </w:rPr>
        <w:t xml:space="preserve">Teacher Dashboard:</w:t>
      </w:r>
      <w:r>
        <w:t xml:space="preserve"> </w:t>
      </w:r>
      <w:r>
        <w:t xml:space="preserve">Real-time analytics for Casablanca schools to track student progress against local benchmarks</w:t>
      </w:r>
    </w:p>
    <w:bookmarkEnd w:id="25"/>
    <w:bookmarkStart w:id="26" w:name="pricing-strategy"/>
    <w:p>
      <w:pPr>
        <w:pStyle w:val="Heading3"/>
      </w:pPr>
      <w:r>
        <w:t xml:space="preserve">Pricing Strategy</w:t>
      </w:r>
    </w:p>
    <w:p>
      <w:pPr>
        <w:pStyle w:val="FirstParagraph"/>
      </w:pPr>
      <w:r>
        <w:t xml:space="preserve">A tiered model designed for Casablanca's economic reality:</w:t>
      </w:r>
    </w:p>
    <w:p>
      <w:pPr>
        <w:numPr>
          <w:ilvl w:val="0"/>
          <w:numId w:val="1005"/>
        </w:numPr>
        <w:pStyle w:val="Compact"/>
      </w:pPr>
      <w:r>
        <w:rPr>
          <w:bCs/>
          <w:b/>
        </w:rPr>
        <w:t xml:space="preserve">Basic (Free):</w:t>
      </w:r>
      <w:r>
        <w:t xml:space="preserve"> </w:t>
      </w:r>
      <w:r>
        <w:t xml:space="preserve">Core curriculum access with ads – targeted at low-income families via public library kiosks.</w:t>
      </w:r>
    </w:p>
    <w:p>
      <w:pPr>
        <w:numPr>
          <w:ilvl w:val="0"/>
          <w:numId w:val="1005"/>
        </w:numPr>
        <w:pStyle w:val="Compact"/>
      </w:pPr>
      <w:r>
        <w:rPr>
          <w:bCs/>
          <w:b/>
        </w:rPr>
        <w:t xml:space="preserve">Premium (50 MAD/month / ~$5.20):</w:t>
      </w:r>
      <w:r>
        <w:t xml:space="preserve"> </w:t>
      </w:r>
      <w:r>
        <w:t xml:space="preserve">Full offline access, AI tutor, and exam prep – primary revenue driver for parents.</w:t>
      </w:r>
    </w:p>
    <w:p>
      <w:pPr>
        <w:numPr>
          <w:ilvl w:val="0"/>
          <w:numId w:val="1005"/>
        </w:numPr>
        <w:pStyle w:val="Compact"/>
      </w:pPr>
      <w:r>
        <w:rPr>
          <w:bCs/>
          <w:b/>
        </w:rPr>
        <w:t xml:space="preserve">School Enterprise (120 MAD/student/year):</w:t>
      </w:r>
      <w:r>
        <w:t xml:space="preserve"> </w:t>
      </w:r>
      <w:r>
        <w:t xml:space="preserve">All features + teacher training – pitched to Casablanca school administrators.</w:t>
      </w:r>
    </w:p>
    <w:bookmarkEnd w:id="26"/>
    <w:bookmarkStart w:id="27" w:name="X4f057f9022674adf626f42f647ef7126ea993cb"/>
    <w:p>
      <w:pPr>
        <w:pStyle w:val="Heading3"/>
      </w:pPr>
      <w:r>
        <w:t xml:space="preserve">Place Strategy (Distribution in Casablanca)</w:t>
      </w:r>
    </w:p>
    <w:p>
      <w:pPr>
        <w:pStyle w:val="FirstParagraph"/>
      </w:pPr>
      <w:r>
        <w:t xml:space="preserve">Leveraging Morocco's physical and digital landscape:</w:t>
      </w:r>
    </w:p>
    <w:p>
      <w:pPr>
        <w:numPr>
          <w:ilvl w:val="0"/>
          <w:numId w:val="1006"/>
        </w:numPr>
        <w:pStyle w:val="Compact"/>
      </w:pPr>
      <w:r>
        <w:rPr>
          <w:iCs/>
          <w:i/>
        </w:rPr>
        <w:t xml:space="preserve">Physical Touchpoints:</w:t>
      </w:r>
      <w:r>
        <w:t xml:space="preserve"> </w:t>
      </w:r>
      <w:r>
        <w:t xml:space="preserve">"Professor Hubs" at 15 public libraries across Casablanca (e.g., Mohamed V Library, Sidi Maarouf) for content downloads and support.</w:t>
      </w:r>
    </w:p>
    <w:p>
      <w:pPr>
        <w:numPr>
          <w:ilvl w:val="0"/>
          <w:numId w:val="1006"/>
        </w:numPr>
        <w:pStyle w:val="Compact"/>
      </w:pPr>
      <w:r>
        <w:rPr>
          <w:iCs/>
          <w:i/>
        </w:rPr>
        <w:t xml:space="preserve">Digital Channels:</w:t>
      </w:r>
      <w:r>
        <w:t xml:space="preserve"> </w:t>
      </w:r>
      <w:r>
        <w:t xml:space="preserve">App store optimization for Moroccan users, Facebook/Instagram ads targeting schools in Casablanca via geo-fencing (15km radius of educational zones).</w:t>
      </w:r>
    </w:p>
    <w:p>
      <w:pPr>
        <w:numPr>
          <w:ilvl w:val="0"/>
          <w:numId w:val="1006"/>
        </w:numPr>
        <w:pStyle w:val="Compact"/>
      </w:pPr>
      <w:r>
        <w:rPr>
          <w:iCs/>
          <w:i/>
        </w:rPr>
        <w:t xml:space="preserve">Strategic Partnerships:</w:t>
      </w:r>
      <w:r>
        <w:t xml:space="preserve"> </w:t>
      </w:r>
      <w:r>
        <w:t xml:space="preserve">Co-branded initiatives with Casablanca's major telecoms (Maroc Telecom, Inwi) for subsidized data bundles.</w:t>
      </w:r>
    </w:p>
    <w:bookmarkEnd w:id="27"/>
    <w:bookmarkStart w:id="28" w:name="promotion-strategy"/>
    <w:p>
      <w:pPr>
        <w:pStyle w:val="Heading3"/>
      </w:pPr>
      <w:r>
        <w:t xml:space="preserve">Promotion Strategy</w:t>
      </w:r>
    </w:p>
    <w:p>
      <w:pPr>
        <w:pStyle w:val="FirstParagraph"/>
      </w:pPr>
      <w:r>
        <w:t xml:space="preserve">Culturalized campaigns for Morocco Casablanca:</w:t>
      </w:r>
    </w:p>
    <w:p>
      <w:pPr>
        <w:numPr>
          <w:ilvl w:val="0"/>
          <w:numId w:val="1007"/>
        </w:numPr>
        <w:pStyle w:val="Compact"/>
      </w:pPr>
      <w:r>
        <w:rPr>
          <w:iCs/>
          <w:i/>
        </w:rPr>
        <w:t xml:space="preserve">Community Ambassadors:</w:t>
      </w:r>
      <w:r>
        <w:t xml:space="preserve"> </w:t>
      </w:r>
      <w:r>
        <w:t xml:space="preserve">Hiring 200 student influencers from Casablanca universities (e.g., Hassan II University) to host free workshops at local cafés.</w:t>
      </w:r>
    </w:p>
    <w:p>
      <w:pPr>
        <w:numPr>
          <w:ilvl w:val="0"/>
          <w:numId w:val="1007"/>
        </w:numPr>
        <w:pStyle w:val="Compact"/>
      </w:pPr>
      <w:r>
        <w:rPr>
          <w:iCs/>
          <w:i/>
        </w:rPr>
        <w:t xml:space="preserve">School Launch Events:</w:t>
      </w:r>
      <w:r>
        <w:t xml:space="preserve"> </w:t>
      </w:r>
      <w:r>
        <w:t xml:space="preserve">"Professor Day" at top Casablanca schools featuring Baccalauréat success stories – sponsored by local businesses (e.g., Marjane supermarkets).</w:t>
      </w:r>
    </w:p>
    <w:p>
      <w:pPr>
        <w:numPr>
          <w:ilvl w:val="0"/>
          <w:numId w:val="1007"/>
        </w:numPr>
        <w:pStyle w:val="Compact"/>
      </w:pPr>
      <w:r>
        <w:rPr>
          <w:iCs/>
          <w:i/>
        </w:rPr>
        <w:t xml:space="preserve">Traditional Media:</w:t>
      </w:r>
      <w:r>
        <w:t xml:space="preserve"> </w:t>
      </w:r>
      <w:r>
        <w:t xml:space="preserve">Radio ads on Casablanca's popular stations (Sud FM, OMR) in Darija Arabic during evening hours when parents are active.</w:t>
      </w:r>
    </w:p>
    <w:p>
      <w:pPr>
        <w:numPr>
          <w:ilvl w:val="0"/>
          <w:numId w:val="1007"/>
        </w:numPr>
        <w:pStyle w:val="Compact"/>
      </w:pPr>
      <w:r>
        <w:rPr>
          <w:iCs/>
          <w:i/>
        </w:rPr>
        <w:t xml:space="preserve">Social Proof:</w:t>
      </w:r>
      <w:r>
        <w:t xml:space="preserve"> </w:t>
      </w:r>
      <w:r>
        <w:t xml:space="preserve">User-generated content campaigns like #ProfessorCasablanca showcasing real student score improvements – shared across Moroccan social media platforms.</w:t>
      </w:r>
    </w:p>
    <w:bookmarkEnd w:id="28"/>
    <w:bookmarkEnd w:id="29"/>
    <w:bookmarkStart w:id="30" w:name="budget-timeline-morocco-casablanca-focus"/>
    <w:p>
      <w:pPr>
        <w:pStyle w:val="Heading2"/>
      </w:pPr>
      <w:r>
        <w:t xml:space="preserve">Budget &amp; Timeline (Morocco Casablanca Focus)</w:t>
      </w:r>
    </w:p>
    <w:p>
      <w:pPr>
        <w:pStyle w:val="FirstParagraph"/>
      </w:pPr>
      <w:r>
        <w:t xml:space="preserve">Quarter</w:t>
      </w:r>
    </w:p>
    <w:p>
      <w:pPr>
        <w:pStyle w:val="BodyText"/>
      </w:pPr>
      <w:r>
        <w:t xml:space="preserve">Key Activities</w:t>
      </w:r>
    </w:p>
    <w:p>
      <w:pPr>
        <w:pStyle w:val="BodyText"/>
      </w:pPr>
      <w:r>
        <w:t xml:space="preserve">Allocated Budget (MAD)</w:t>
      </w:r>
    </w:p>
    <w:p>
      <w:pPr>
        <w:pStyle w:val="BodyText"/>
      </w:pPr>
      <w:r>
        <w:t xml:space="preserve">Q1 2024</w:t>
      </w:r>
    </w:p>
    <w:p>
      <w:pPr>
        <w:pStyle w:val="BodyText"/>
      </w:pPr>
      <w:r>
        <w:t xml:space="preserve">Casablanca school partnerships; Ambassador recruitment; Library hub setup at 3 sites</w:t>
      </w:r>
    </w:p>
    <w:p>
      <w:pPr>
        <w:pStyle w:val="BodyText"/>
      </w:pPr>
      <w:r>
        <w:t xml:space="preserve">95,000</w:t>
      </w:r>
    </w:p>
    <w:p>
      <w:pPr>
        <w:pStyle w:val="BodyText"/>
      </w:pPr>
      <w:r>
        <w:t xml:space="preserve">Q2 2024</w:t>
      </w:r>
    </w:p>
    <w:p>
      <w:pPr>
        <w:pStyle w:val="BodyText"/>
      </w:pPr>
      <w:r>
        <w:t xml:space="preserve">School launch events (15 schools); Radio campaign; App store optimization for Morocco</w:t>
      </w:r>
    </w:p>
    <w:p>
      <w:pPr>
        <w:pStyle w:val="BodyText"/>
      </w:pPr>
      <w:r>
        <w:t xml:space="preserve">110,000</w:t>
      </w:r>
    </w:p>
    <w:p>
      <w:pPr>
        <w:pStyle w:val="BodyText"/>
      </w:pPr>
      <w:r>
        <w:t xml:space="preserve">Q3 2024</w:t>
      </w:r>
    </w:p>
    <w:p>
      <w:pPr>
        <w:pStyle w:val="BodyText"/>
      </w:pPr>
      <w:r>
        <w:t xml:space="preserve">Expansion to all 15 library hubs; Teacher training workshops in Casablanca districts (Habous, Sidi Maarouf)</w:t>
      </w:r>
    </w:p>
    <w:p>
      <w:pPr>
        <w:pStyle w:val="BodyText"/>
      </w:pPr>
      <w:r>
        <w:t xml:space="preserve">85,000</w:t>
      </w:r>
    </w:p>
    <w:p>
      <w:pPr>
        <w:pStyle w:val="BodyText"/>
      </w:pPr>
      <w:r>
        <w:t xml:space="preserve">Q4 2024</w:t>
      </w:r>
    </w:p>
    <w:p>
      <w:pPr>
        <w:pStyle w:val="BodyText"/>
      </w:pPr>
      <w:r>
        <w:t xml:space="preserve">&lt;</w:t>
      </w:r>
    </w:p>
    <w:p>
      <w:pPr>
        <w:pStyle w:val="BodyText"/>
      </w:pPr>
      <w:r>
        <w:t xml:space="preserve">Campaign #ProfessorCasablanca; Year-end Baccalauréat prep push; Budget review for 2025 scale-up</w:t>
      </w:r>
    </w:p>
    <w:p>
      <w:pPr>
        <w:pStyle w:val="BodyText"/>
      </w:pPr>
      <w:r>
        <w:t xml:space="preserve">75,000</w:t>
      </w:r>
    </w:p>
    <w:p>
      <w:pPr>
        <w:pStyle w:val="BodyText"/>
      </w:pPr>
      <w:r>
        <w:t xml:space="preserve">Total Investment: 365,000 MAD (~$38,145) for first year. Projected ROI at 16 months with user acquisition cost (CAC) of $2.85 per user – below Morocco's digital education benchmark of $4.20.</w:t>
      </w:r>
    </w:p>
    <w:bookmarkEnd w:id="30"/>
    <w:bookmarkStart w:id="31" w:name="X902f1ae1f224c979de822068c941b1b1fc29995"/>
    <w:p>
      <w:pPr>
        <w:pStyle w:val="Heading2"/>
      </w:pPr>
      <w:r>
        <w:t xml:space="preserve">Conclusion: Professor's Path to Dominance in Morocco Casablanca</w:t>
      </w:r>
    </w:p>
    <w:p>
      <w:pPr>
        <w:pStyle w:val="FirstParagraph"/>
      </w:pPr>
      <w:r>
        <w:t xml:space="preserve">This Marketing Plan positions Professor as the culturally intelligent educational solution for Morocco Casablanca, where 98% of schools lack adequate digital tools. By embedding our platform within the city's academic rhythm – from public libraries to Baccalauréat exam seasons – we transcend generic edtech models. The integration of Moroccan pedagogical values, infrastructure realities, and community trust mechanisms ensures Professor resonates deeper than competitors in Casablanca’s dynamic market. Our success metrics are measurable against Casablanca-specific KPIs: school partnership rates, offline usage patterns, and exam result correlations. Within 24 months, Professor will become synonymous with academic excellence in Morocco Casablanca – not just a tool, but the trusted professor students turn to during critical learning moments. This localized strategy transforms the "Professor" brand from an international service into an indispensable part of Casablanca’s educational identity.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Morocco Casablanca</dc:title>
  <dc:creator/>
  <dc:language>en</dc:language>
  <cp:keywords/>
  <dcterms:created xsi:type="dcterms:W3CDTF">2026-07-21T02:48:38Z</dcterms:created>
  <dcterms:modified xsi:type="dcterms:W3CDTF">2026-07-21T02:48:38Z</dcterms:modified>
</cp:coreProperties>
</file>

<file path=docProps/custom.xml><?xml version="1.0" encoding="utf-8"?>
<Properties xmlns="http://schemas.openxmlformats.org/officeDocument/2006/custom-properties" xmlns:vt="http://schemas.openxmlformats.org/officeDocument/2006/docPropsVTypes"/>
</file>