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Wellington</w:t>
      </w:r>
    </w:p>
    <w:bookmarkStart w:id="31" w:name="Xa69b7dacadf35e22135fec3b0c866eafac1ac6b"/>
    <w:p>
      <w:pPr>
        <w:pStyle w:val="Heading1"/>
      </w:pPr>
      <w:r>
        <w:t xml:space="preserve">Professor Marketing Plan: Dominating the Educational Landscape in New Zealand Wellington</w:t>
      </w:r>
    </w:p>
    <w:bookmarkStart w:id="20" w:name="executive-summary"/>
    <w:p>
      <w:pPr>
        <w:pStyle w:val="Heading2"/>
      </w:pPr>
      <w:r>
        <w:t xml:space="preserve">Executive Summary</w:t>
      </w:r>
    </w:p>
    <w:p>
      <w:pPr>
        <w:pStyle w:val="FirstParagraph"/>
      </w:pPr>
      <w:r>
        <w:t xml:space="preserve">The Professor Marketing Plan is a targeted, data-driven strategy designed to establish "Professor" as the premier educational and professional development brand within New Zealand's capital city, Wellington. This plan leverages Wellington's unique academic ecosystem, cultural vibrancy, and growing demand for specialized upskilling. By focusing exclusively on the Wellington market, we position "Professor" as the indispensable partner for students, professionals, and institutions seeking transformative learning experiences rooted in Aotearoa New Zealand context.</w:t>
      </w:r>
    </w:p>
    <w:bookmarkEnd w:id="20"/>
    <w:bookmarkStart w:id="21" w:name="X43802a03f5e4b532c14e82c56037624a7f0b385"/>
    <w:p>
      <w:pPr>
        <w:pStyle w:val="Heading2"/>
      </w:pPr>
      <w:r>
        <w:t xml:space="preserve">Market Analysis: Why Wellington is Our Strategic Imperative</w:t>
      </w:r>
    </w:p>
    <w:p>
      <w:pPr>
        <w:pStyle w:val="FirstParagraph"/>
      </w:pPr>
      <w:r>
        <w:t xml:space="preserve">New Zealand Wellington offers a concentrated hub of intellectual capital. Home to Victoria University of Wellington (VUW), Massey University (Wellington Campus), and the Te Papa Tongarewa museum, the city boasts over 40,000 higher education students and a highly skilled professional workforce. Current market gaps include: limited hyper-localized professional development services for Wellington-based graduates entering sectors like public policy, environmental science, and creative industries; insufficient support bridging academic knowledge with Wellington-specific industry demands; and a lack of platforms offering mentorship from locally renowned experts. The "Professor" brand directly addresses these gaps with culturally attuned content and on-the-ground expertise unavailable elsewhere in the market.</w:t>
      </w:r>
    </w:p>
    <w:bookmarkEnd w:id="21"/>
    <w:bookmarkStart w:id="22" w:name="Xd24c6dda77676273b9aad11709b4c7e32156fc1"/>
    <w:p>
      <w:pPr>
        <w:pStyle w:val="Heading2"/>
      </w:pPr>
      <w:r>
        <w:t xml:space="preserve">Target Audience: Wellington's Knowledge Economy</w:t>
      </w:r>
    </w:p>
    <w:p>
      <w:pPr>
        <w:pStyle w:val="FirstParagraph"/>
      </w:pPr>
      <w:r>
        <w:t xml:space="preserve">Our primary audience comprises:</w:t>
      </w:r>
    </w:p>
    <w:p>
      <w:pPr>
        <w:numPr>
          <w:ilvl w:val="0"/>
          <w:numId w:val="1001"/>
        </w:numPr>
        <w:pStyle w:val="Compact"/>
      </w:pPr>
      <w:r>
        <w:rPr>
          <w:bCs/>
          <w:b/>
        </w:rPr>
        <w:t xml:space="preserve">Wellington University Students &amp; Recent Graduates:</w:t>
      </w:r>
      <w:r>
        <w:t xml:space="preserve"> </w:t>
      </w:r>
      <w:r>
        <w:t xml:space="preserve">Seeking internship support, industry networking, and career-focused skill development within Wellington's unique job market (e.g., government agencies, NGOs like Greenpeace Aotearoa, media houses).</w:t>
      </w:r>
    </w:p>
    <w:p>
      <w:pPr>
        <w:numPr>
          <w:ilvl w:val="0"/>
          <w:numId w:val="1001"/>
        </w:numPr>
        <w:pStyle w:val="Compact"/>
      </w:pPr>
      <w:r>
        <w:rPr>
          <w:bCs/>
          <w:b/>
        </w:rPr>
        <w:t xml:space="preserve">Mid-Career Professionals in Wellington:</w:t>
      </w:r>
      <w:r>
        <w:t xml:space="preserve"> </w:t>
      </w:r>
      <w:r>
        <w:t xml:space="preserve">Working in sectors like public administration (Wellington City Council), healthcare (Capital &amp; Coast District Health Board), tech startups (e.g., around Cuba Street), and creative industries needing targeted upskilling aligned with Wellington's economic priorities.</w:t>
      </w:r>
    </w:p>
    <w:p>
      <w:pPr>
        <w:numPr>
          <w:ilvl w:val="0"/>
          <w:numId w:val="1001"/>
        </w:numPr>
        <w:pStyle w:val="Compact"/>
      </w:pPr>
      <w:r>
        <w:rPr>
          <w:bCs/>
          <w:b/>
        </w:rPr>
        <w:t xml:space="preserve">Wellington-Based Institutions:</w:t>
      </w:r>
      <w:r>
        <w:t xml:space="preserve"> </w:t>
      </w:r>
      <w:r>
        <w:t xml:space="preserve">VUW, Massey, community colleges, and professional associations seeking premium partnership opportunities for student engagement or staff development programs.</w:t>
      </w:r>
    </w:p>
    <w:p>
      <w:pPr>
        <w:pStyle w:val="FirstParagraph"/>
      </w:pPr>
      <w:r>
        <w:t xml:space="preserve">All initiatives will emphasize local relevance: "Professor" workshops will use Wellington case studies (e.g., urban sustainability in the Te Aro precinct, Māori co-governance models), delivered by Wellington-based academics and industry leaders.</w:t>
      </w:r>
    </w:p>
    <w:bookmarkEnd w:id="22"/>
    <w:bookmarkStart w:id="23" w:name="Xe31787034068ab9bb8789167834aeae67330206"/>
    <w:p>
      <w:pPr>
        <w:pStyle w:val="Heading2"/>
      </w:pPr>
      <w:r>
        <w:t xml:space="preserve">Core Marketing Objectives for New Zealand Wellington (12-Month Horizon)</w:t>
      </w:r>
    </w:p>
    <w:p>
      <w:pPr>
        <w:numPr>
          <w:ilvl w:val="0"/>
          <w:numId w:val="1002"/>
        </w:numPr>
        <w:pStyle w:val="Compact"/>
      </w:pPr>
      <w:r>
        <w:rPr>
          <w:bCs/>
          <w:b/>
        </w:rPr>
        <w:t xml:space="preserve">Brand Recognition:</w:t>
      </w:r>
      <w:r>
        <w:t xml:space="preserve"> </w:t>
      </w:r>
      <w:r>
        <w:t xml:space="preserve">Achieve 75% awareness among target professional groups in Wellington within 18 months, positioning "Professor" as synonymous with high-quality local education.</w:t>
      </w:r>
    </w:p>
    <w:p>
      <w:pPr>
        <w:numPr>
          <w:ilvl w:val="0"/>
          <w:numId w:val="1002"/>
        </w:numPr>
        <w:pStyle w:val="Compact"/>
      </w:pPr>
      <w:r>
        <w:rPr>
          <w:bCs/>
          <w:b/>
        </w:rPr>
        <w:t xml:space="preserve">Lead Generation:</w:t>
      </w:r>
      <w:r>
        <w:t xml:space="preserve"> </w:t>
      </w:r>
      <w:r>
        <w:t xml:space="preserve">Generate 500 qualified leads (students/professionals) and secure 25 institutional partnership agreements by Q4 2024.</w:t>
      </w:r>
    </w:p>
    <w:p>
      <w:pPr>
        <w:numPr>
          <w:ilvl w:val="0"/>
          <w:numId w:val="1002"/>
        </w:numPr>
        <w:pStyle w:val="Compact"/>
      </w:pPr>
      <w:r>
        <w:rPr>
          <w:bCs/>
          <w:b/>
        </w:rPr>
        <w:t xml:space="preserve">Community Integration:</w:t>
      </w:r>
      <w:r>
        <w:t xml:space="preserve"> </w:t>
      </w:r>
      <w:r>
        <w:t xml:space="preserve">Become an embedded part of Wellington's professional development fabric through at least 12 community events hosted or co-hosted within the city annually.</w:t>
      </w:r>
    </w:p>
    <w:p>
      <w:pPr>
        <w:numPr>
          <w:ilvl w:val="0"/>
          <w:numId w:val="1002"/>
        </w:numPr>
        <w:pStyle w:val="Compact"/>
      </w:pPr>
      <w:r>
        <w:rPr>
          <w:bCs/>
          <w:b/>
        </w:rPr>
        <w:t xml:space="preserve">Market Share:</w:t>
      </w:r>
      <w:r>
        <w:t xml:space="preserve"> </w:t>
      </w:r>
      <w:r>
        <w:t xml:space="preserve">Capture a minimum of 15% market share in the premium professional development segment specifically for Wellington-based clients by year-end.</w:t>
      </w:r>
    </w:p>
    <w:bookmarkEnd w:id="23"/>
    <w:bookmarkStart w:id="28" w:name="Xabe5830d9ab46635c3cc741e54d1b16a5fc4035"/>
    <w:p>
      <w:pPr>
        <w:pStyle w:val="Heading2"/>
      </w:pPr>
      <w:r>
        <w:t xml:space="preserve">Marketing Strategies &amp; Tactics: Hyper-Local Execution</w:t>
      </w:r>
    </w:p>
    <w:p>
      <w:pPr>
        <w:pStyle w:val="FirstParagraph"/>
      </w:pPr>
      <w:r>
        <w:t xml:space="preserve">The "Professor" Marketing Plan for New Zealand Wellington prioritizes authentic local engagement over generic campaigns:</w:t>
      </w:r>
    </w:p>
    <w:bookmarkStart w:id="24" w:name="hyper-localized-content-marketing"/>
    <w:p>
      <w:pPr>
        <w:pStyle w:val="Heading3"/>
      </w:pPr>
      <w:r>
        <w:t xml:space="preserve">1. Hyper-Localized Content Marketing</w:t>
      </w:r>
    </w:p>
    <w:p>
      <w:pPr>
        <w:pStyle w:val="FirstParagraph"/>
      </w:pPr>
      <w:r>
        <w:t xml:space="preserve">All content (blogs, social media, webinars) will be grounded in Wellington context. Examples:</w:t>
      </w:r>
      <w:r>
        <w:t xml:space="preserve"> </w:t>
      </w:r>
      <w:r>
        <w:t xml:space="preserve">* "Navigating the Wellington Public Service: A Career Guide for VUW Graduates"</w:t>
      </w:r>
      <w:r>
        <w:t xml:space="preserve"> </w:t>
      </w:r>
      <w:r>
        <w:t xml:space="preserve">* "Sustainability Innovation in Te Papa’s New Exhibitions: Lessons for Local Business Leaders"</w:t>
      </w:r>
      <w:r>
        <w:t xml:space="preserve"> </w:t>
      </w:r>
      <w:r>
        <w:t xml:space="preserve">* Short video series filmed on-site at iconic Wellington locations (e.g., Mount Victoria, the Cable Car) featuring local experts. Content will be distributed via Wellington-centric platforms like the Welly Magazine website and Wellington City Council social channels.</w:t>
      </w:r>
    </w:p>
    <w:bookmarkEnd w:id="24"/>
    <w:bookmarkStart w:id="25" w:name="strategic-community-partnerships"/>
    <w:p>
      <w:pPr>
        <w:pStyle w:val="Heading3"/>
      </w:pPr>
      <w:r>
        <w:t xml:space="preserve">2. Strategic Community Partnerships</w:t>
      </w:r>
    </w:p>
    <w:p>
      <w:pPr>
        <w:pStyle w:val="FirstParagraph"/>
      </w:pPr>
      <w:r>
        <w:t xml:space="preserve">Forge alliances critical to Wellington's ecosystem:</w:t>
      </w:r>
      <w:r>
        <w:t xml:space="preserve"> </w:t>
      </w:r>
      <w:r>
        <w:t xml:space="preserve">* **VUW &amp; Massey University:** Co-host exclusive career workshops within university campuses (e.g., VUW’s Tātai Aho Rau building).</w:t>
      </w:r>
      <w:r>
        <w:t xml:space="preserve"> </w:t>
      </w:r>
      <w:r>
        <w:t xml:space="preserve">* **Wellington Chamber of Commerce &amp; Wellycon:** Sponsor key events, provide "Professor" expert panels on workplace trends specific to Wellington.</w:t>
      </w:r>
      <w:r>
        <w:t xml:space="preserve"> </w:t>
      </w:r>
      <w:r>
        <w:t xml:space="preserve">* **Te Papa Tongarewa &amp; Museum of Wellington:** Develop tailored workshops for museum staff or partner on cultural competency programs reflecting Māori and Pacific perspectives central to Wellington's identity.</w:t>
      </w:r>
    </w:p>
    <w:bookmarkEnd w:id="25"/>
    <w:bookmarkStart w:id="26" w:name="targeted-digital-advertising-pr"/>
    <w:p>
      <w:pPr>
        <w:pStyle w:val="Heading3"/>
      </w:pPr>
      <w:r>
        <w:t xml:space="preserve">3. Targeted Digital Advertising &amp; PR</w:t>
      </w:r>
    </w:p>
    <w:p>
      <w:pPr>
        <w:pStyle w:val="FirstParagraph"/>
      </w:pPr>
      <w:r>
        <w:t xml:space="preserve">Utilize geo-fenced digital ads targeting:</w:t>
      </w:r>
      <w:r>
        <w:t xml:space="preserve"> </w:t>
      </w:r>
      <w:r>
        <w:t xml:space="preserve">* 5km radius around Victoria University, Civic Square, and Cuba Street.</w:t>
      </w:r>
      <w:r>
        <w:t xml:space="preserve"> </w:t>
      </w:r>
      <w:r>
        <w:t xml:space="preserve">* Keywords: "Wellington professional development," "VUW career support," "Wellington leadership training."</w:t>
      </w:r>
      <w:r>
        <w:t xml:space="preserve"> </w:t>
      </w:r>
      <w:r>
        <w:t xml:space="preserve">* Local press outreach: Pitch stories to The Dominion Post (Wellington edition), Stuff.co.nz (local section) focusing on "Professor's" unique Wellington impact. Example headline: "*Professor Launches Wellington-Specific Climate Policy Course with City Council Experts*".</w:t>
      </w:r>
    </w:p>
    <w:bookmarkEnd w:id="26"/>
    <w:bookmarkStart w:id="27" w:name="experiential-marketing-local-events"/>
    <w:p>
      <w:pPr>
        <w:pStyle w:val="Heading3"/>
      </w:pPr>
      <w:r>
        <w:t xml:space="preserve">4. Experiential Marketing &amp; Local Events</w:t>
      </w:r>
    </w:p>
    <w:p>
      <w:pPr>
        <w:pStyle w:val="FirstParagraph"/>
      </w:pPr>
      <w:r>
        <w:t xml:space="preserve">Host signature Wellington events:</w:t>
      </w:r>
      <w:r>
        <w:t xml:space="preserve"> </w:t>
      </w:r>
      <w:r>
        <w:t xml:space="preserve">* **"Professor Connects" Monthly Mixers:** Free networking events at local cafes (e.g., The Cloud, Aro Valley) featuring Wellington industry leaders discussing regional challenges.</w:t>
      </w:r>
      <w:r>
        <w:t xml:space="preserve"> </w:t>
      </w:r>
      <w:r>
        <w:t xml:space="preserve">* **"Wellington Workshops":** Intensive, location-based sessions (e.g., "Data Analysis for Public Policy: Using Wellington City Council Data").</w:t>
      </w:r>
      <w:r>
        <w:t xml:space="preserve"> </w:t>
      </w:r>
      <w:r>
        <w:t xml:space="preserve">* All events will leverage the city’s charm – using parks like Te Henga (Bethells Beach) for outdoor strategy sessions or historic venues like the Old Library.</w:t>
      </w:r>
    </w:p>
    <w:bookmarkEnd w:id="27"/>
    <w:bookmarkEnd w:id="28"/>
    <w:bookmarkStart w:id="29" w:name="budget-allocation-measurement"/>
    <w:p>
      <w:pPr>
        <w:pStyle w:val="Heading2"/>
      </w:pPr>
      <w:r>
        <w:t xml:space="preserve">Budget Allocation &amp; Measurement</w:t>
      </w:r>
    </w:p>
    <w:p>
      <w:pPr>
        <w:pStyle w:val="FirstParagraph"/>
      </w:pPr>
      <w:r>
        <w:t xml:space="preserve">80% of marketing spend is allocated to Wellington-specific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Action for Wellington Focus</w:t>
            </w:r>
          </w:p>
        </w:tc>
      </w:tr>
      <w:tr>
        <w:tc>
          <w:tcPr/>
          <w:p>
            <w:pPr>
              <w:pStyle w:val="Compact"/>
              <w:jc w:val="left"/>
            </w:pPr>
            <w:r>
              <w:t xml:space="preserve">Local Events &amp; Sponsorships</w:t>
            </w:r>
          </w:p>
        </w:tc>
        <w:tc>
          <w:tcPr/>
          <w:p>
            <w:pPr>
              <w:pStyle w:val="Compact"/>
              <w:jc w:val="left"/>
            </w:pPr>
            <w:r>
              <w:t xml:space="preserve">30%</w:t>
            </w:r>
          </w:p>
        </w:tc>
        <w:tc>
          <w:tcPr/>
          <w:p>
            <w:pPr>
              <w:pStyle w:val="Compact"/>
              <w:jc w:val="left"/>
            </w:pPr>
            <w:r>
              <w:t xml:space="preserve">Sponsoring Wellycon, VUW career fairs, Council events.</w:t>
            </w:r>
          </w:p>
        </w:tc>
      </w:tr>
      <w:tr>
        <w:tc>
          <w:tcPr/>
          <w:p>
            <w:pPr>
              <w:pStyle w:val="Compact"/>
              <w:jc w:val="left"/>
            </w:pPr>
            <w:r>
              <w:t xml:space="preserve">Hyper-Local Content Creation</w:t>
            </w:r>
          </w:p>
        </w:tc>
        <w:tc>
          <w:tcPr/>
          <w:p>
            <w:pPr>
              <w:pStyle w:val="Compact"/>
              <w:jc w:val="left"/>
            </w:pPr>
            <w:r>
              <w:t xml:space="preserve">25%</w:t>
            </w:r>
          </w:p>
        </w:tc>
        <w:tc>
          <w:tcPr/>
          <w:p>
            <w:pPr>
              <w:pStyle w:val="Compact"/>
              <w:jc w:val="left"/>
            </w:pPr>
            <w:r>
              <w:t xml:space="preserve">Cases studies using Wellington data/sites; filming locally.</w:t>
            </w:r>
          </w:p>
        </w:tc>
      </w:tr>
      <w:tr>
        <w:tc>
          <w:tcPr/>
          <w:p>
            <w:pPr>
              <w:pStyle w:val="Compact"/>
              <w:jc w:val="left"/>
            </w:pPr>
            <w:r>
              <w:t xml:space="preserve">Digital Geo-Targeting</w:t>
            </w:r>
          </w:p>
        </w:tc>
        <w:tc>
          <w:tcPr/>
          <w:p>
            <w:pPr>
              <w:pStyle w:val="Compact"/>
              <w:jc w:val="left"/>
            </w:pPr>
            <w:r>
              <w:t xml:space="preserve">20%</w:t>
            </w:r>
          </w:p>
        </w:tc>
        <w:tc>
          <w:tcPr/>
          <w:p>
            <w:pPr>
              <w:pStyle w:val="Compact"/>
              <w:jc w:val="left"/>
            </w:pPr>
            <w:r>
              <w:t xml:space="preserve">Ads targeting Wellington IP ranges, local keywords.</w:t>
            </w:r>
          </w:p>
        </w:tc>
      </w:tr>
      <w:tr>
        <w:tc>
          <w:tcPr/>
          <w:p>
            <w:pPr>
              <w:pStyle w:val="Compact"/>
              <w:jc w:val="left"/>
            </w:pPr>
            <w:r>
              <w:t xml:space="preserve">Local PR &amp; Partnerships</w:t>
            </w:r>
          </w:p>
        </w:tc>
        <w:tc>
          <w:tcPr/>
          <w:p>
            <w:pPr>
              <w:pStyle w:val="Compact"/>
              <w:jc w:val="left"/>
            </w:pPr>
            <w:r>
              <w:t xml:space="preserve">15%</w:t>
            </w:r>
          </w:p>
        </w:tc>
        <w:tc>
          <w:tcPr/>
          <w:p>
            <w:pPr>
              <w:pStyle w:val="Compact"/>
              <w:jc w:val="left"/>
            </w:pPr>
            <w:r>
              <w:t xml:space="preserve">Campaigns with Wellington media/institutions.</w:t>
            </w:r>
          </w:p>
        </w:tc>
      </w:tr>
      <w:tr>
        <w:tc>
          <w:tcPr/>
          <w:p>
            <w:pPr>
              <w:pStyle w:val="Compact"/>
              <w:jc w:val="left"/>
            </w:pPr>
            <w:r>
              <w:t xml:space="preserve">Total</w:t>
            </w:r>
          </w:p>
        </w:tc>
        <w:tc>
          <w:tcPr/>
          <w:p>
            <w:pPr>
              <w:pStyle w:val="Compact"/>
              <w:jc w:val="left"/>
            </w:pPr>
            <w:r>
              <w:t xml:space="preserve">90%</w:t>
            </w:r>
          </w:p>
        </w:tc>
        <w:tc>
          <w:tcPr/>
          <w:p>
            <w:pPr>
              <w:pStyle w:val="Compact"/>
              <w:jc w:val="left"/>
            </w:pPr>
            <w:r>
              <w:t xml:space="preserve"> </w:t>
            </w:r>
          </w:p>
        </w:tc>
      </w:tr>
    </w:tbl>
    <w:p>
      <w:pPr>
        <w:pStyle w:val="BodyText"/>
      </w:pPr>
      <w:r>
        <w:t xml:space="preserve">Success will be measured through:</w:t>
      </w:r>
      <w:r>
        <w:t xml:space="preserve"> </w:t>
      </w:r>
      <w:r>
        <w:t xml:space="preserve">* **Wellington-Specific Lead Source Tracking:** (e.g., "VUW Event," "Wellington Chamber Sponsorship").</w:t>
      </w:r>
      <w:r>
        <w:t xml:space="preserve"> </w:t>
      </w:r>
      <w:r>
        <w:t xml:space="preserve">* **Brand Sentiment in Wellington:** Social listening for "Professor Wellington" mentions; local press coverage metrics.</w:t>
      </w:r>
      <w:r>
        <w:t xml:space="preserve"> </w:t>
      </w:r>
      <w:r>
        <w:t xml:space="preserve">* **Institutional Partnership Growth:** Number of signed agreements with Wellington-based universities or councils.</w:t>
      </w:r>
      <w:r>
        <w:t xml:space="preserve"> </w:t>
      </w:r>
      <w:r>
        <w:t xml:space="preserve">* **Event Attendance &amp; Retention:** Focusing on repeat attendees from the Wellington community.</w:t>
      </w:r>
    </w:p>
    <w:bookmarkEnd w:id="29"/>
    <w:bookmarkStart w:id="30" w:name="X27a14b556d2d91498929d6168ad956ffbedaa4a"/>
    <w:p>
      <w:pPr>
        <w:pStyle w:val="Heading2"/>
      </w:pPr>
      <w:r>
        <w:t xml:space="preserve">Conclusion: The Professor Advantage in New Zealand Wellington</w:t>
      </w:r>
    </w:p>
    <w:p>
      <w:pPr>
        <w:pStyle w:val="FirstParagraph"/>
      </w:pPr>
      <w:r>
        <w:t xml:space="preserve">The "Professor Marketing Plan for New Zealand Wellington" is not merely a market entry strategy; it's a commitment to becoming an intrinsic part of the city’s educational and professional identity. By embedding ourselves within Wellington’s unique academic, cultural, and economic fabric – from Te Papa to the CBD – we transcend being just another service provider. "Professor" will be recognized as the essential partner for anyone seeking growth within New Zealand's dynamic capital. This localized approach ensures every marketing dollar spent directly fuels our mission to empower Wellington’s brightest minds, making this Marketing Plan the definitive blueprint for dominance in Aotearoa’s most intellectually vibrant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Marketing Plan for New Zealand Wellington</dc:title>
  <dc:creator/>
  <dc:language>en</dc:language>
  <cp:keywords/>
  <dcterms:created xsi:type="dcterms:W3CDTF">2026-07-24T08:58:14Z</dcterms:created>
  <dcterms:modified xsi:type="dcterms:W3CDTF">2026-07-24T08:58:14Z</dcterms:modified>
</cp:coreProperties>
</file>

<file path=docProps/custom.xml><?xml version="1.0" encoding="utf-8"?>
<Properties xmlns="http://schemas.openxmlformats.org/officeDocument/2006/custom-properties" xmlns:vt="http://schemas.openxmlformats.org/officeDocument/2006/docPropsVTypes"/>
</file>