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for</w:t>
      </w:r>
      <w:r>
        <w:t xml:space="preserve"> </w:t>
      </w:r>
      <w:r>
        <w:t xml:space="preserve">Philippines</w:t>
      </w:r>
      <w:r>
        <w:t xml:space="preserve"> </w:t>
      </w:r>
      <w:r>
        <w:t xml:space="preserve">Manila</w:t>
      </w:r>
    </w:p>
    <w:bookmarkStart w:id="32" w:name="X1d1de1ca61d2b990aea49d89567f07e99e6bd27"/>
    <w:p>
      <w:pPr>
        <w:pStyle w:val="Heading1"/>
      </w:pPr>
      <w:r>
        <w:t xml:space="preserve">Comprehensive Marketing Plan: Professor for Philippines Manila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 an innovative educational technology platform delivering personalized academic support in the Philippines. With Manila as our primary launch market, this plan targets 50,000 registered users within 18 months through culturally resonant marketing tactics. The strategy leverages Manila's high mobile penetration (92% smartphone usage) and addresses critical gaps in accessible quality education across Filipino schools and universities. Professor's AI-powered tutoring system delivers localized content in Tagalog/English, directly responding to the Philippines' urgent need for affordable academic support.</w:t>
      </w:r>
    </w:p>
    <w:bookmarkEnd w:id="20"/>
    <w:bookmarkStart w:id="21" w:name="X2f6c709fc4ed0b6eb7a1ddfa105590a5c8f0e4f"/>
    <w:p>
      <w:pPr>
        <w:pStyle w:val="Heading2"/>
      </w:pPr>
      <w:r>
        <w:t xml:space="preserve">Market Analysis: Philippines Manila Context</w:t>
      </w:r>
    </w:p>
    <w:p>
      <w:pPr>
        <w:pStyle w:val="FirstParagraph"/>
      </w:pPr>
      <w:r>
        <w:t xml:space="preserve">Manila presents a uniquely fertile landscape for "Professor" due to its concentration of 1.8 million students across public/private schools and universities (DepEd, 2023). Key insights inform our approach:</w:t>
      </w:r>
    </w:p>
    <w:p>
      <w:pPr>
        <w:numPr>
          <w:ilvl w:val="0"/>
          <w:numId w:val="1001"/>
        </w:numPr>
        <w:pStyle w:val="Compact"/>
      </w:pPr>
      <w:r>
        <w:rPr>
          <w:bCs/>
          <w:b/>
        </w:rPr>
        <w:t xml:space="preserve">Educational Demand:</w:t>
      </w:r>
      <w:r>
        <w:t xml:space="preserve"> </w:t>
      </w:r>
      <w:r>
        <w:t xml:space="preserve">68% of Filipino parents spend over PHP 3,000 monthly on private tutoring – a market size exceeding PHP 14.5B annually (Philippine Statistics Authority).</w:t>
      </w:r>
    </w:p>
    <w:p>
      <w:pPr>
        <w:numPr>
          <w:ilvl w:val="0"/>
          <w:numId w:val="1001"/>
        </w:numPr>
        <w:pStyle w:val="Compact"/>
      </w:pPr>
      <w:r>
        <w:rPr>
          <w:bCs/>
          <w:b/>
        </w:rPr>
        <w:t xml:space="preserve">Digital Behavior:</w:t>
      </w:r>
      <w:r>
        <w:t xml:space="preserve"> </w:t>
      </w:r>
      <w:r>
        <w:t xml:space="preserve">Manila's youth have the highest social media engagement (7.2 hours/day) among Philippine cities, with Facebook and TikTok dominating content consumption.</w:t>
      </w:r>
    </w:p>
    <w:p>
      <w:pPr>
        <w:numPr>
          <w:ilvl w:val="0"/>
          <w:numId w:val="1001"/>
        </w:numPr>
        <w:pStyle w:val="Compact"/>
      </w:pPr>
      <w:r>
        <w:rPr>
          <w:bCs/>
          <w:b/>
        </w:rPr>
        <w:t xml:space="preserve">Competitive Gap:</w:t>
      </w:r>
      <w:r>
        <w:t xml:space="preserve"> </w:t>
      </w:r>
      <w:r>
        <w:t xml:space="preserve">Existing tutoring services lack local cultural adaptation; 83% of students report tutors don't understand Filipino academic context (NEDA Survey).</w:t>
      </w:r>
    </w:p>
    <w:p>
      <w:pPr>
        <w:pStyle w:val="FirstParagraph"/>
      </w:pPr>
      <w:r>
        <w:t xml:space="preserve">This gap makes our "Professor" platform uniquely positioned to deliver culturally attuned learning support across Manila's diverse educational ecosystem.</w:t>
      </w:r>
    </w:p>
    <w:bookmarkEnd w:id="21"/>
    <w:bookmarkStart w:id="22" w:name="target-audience-segmentation"/>
    <w:p>
      <w:pPr>
        <w:pStyle w:val="Heading2"/>
      </w:pPr>
      <w:r>
        <w:t xml:space="preserve">Target Audience Segmentation</w:t>
      </w:r>
    </w:p>
    <w:p>
      <w:pPr>
        <w:pStyle w:val="FirstParagraph"/>
      </w:pPr>
      <w:r>
        <w:t xml:space="preserve">We prioritize three high-value segments in the Philippines Manila market:</w:t>
      </w:r>
    </w:p>
    <w:p>
      <w:pPr>
        <w:numPr>
          <w:ilvl w:val="0"/>
          <w:numId w:val="1002"/>
        </w:numPr>
        <w:pStyle w:val="Compact"/>
      </w:pPr>
      <w:r>
        <w:rPr>
          <w:bCs/>
          <w:b/>
        </w:rPr>
        <w:t xml:space="preserve">High School Students (Grades 7-12):</w:t>
      </w:r>
      <w:r>
        <w:t xml:space="preserve"> </w:t>
      </w:r>
      <w:r>
        <w:t xml:space="preserve">Primary focus due to national exam pressure (e.g., DepEd's National Achievement Test). Targeting 65% of our initial user acquisition.</w:t>
      </w:r>
    </w:p>
    <w:p>
      <w:pPr>
        <w:numPr>
          <w:ilvl w:val="0"/>
          <w:numId w:val="1002"/>
        </w:numPr>
        <w:pStyle w:val="Compact"/>
      </w:pPr>
      <w:r>
        <w:rPr>
          <w:bCs/>
          <w:b/>
        </w:rPr>
        <w:t xml:space="preserve">College Freshmen:</w:t>
      </w:r>
      <w:r>
        <w:t xml:space="preserve"> </w:t>
      </w:r>
      <w:r>
        <w:t xml:space="preserve">Leveraging Manila's concentration of universities (UP, Ateneo, De La Salle) with high academic anxiety during transition periods.</w:t>
      </w:r>
    </w:p>
    <w:p>
      <w:pPr>
        <w:numPr>
          <w:ilvl w:val="0"/>
          <w:numId w:val="1002"/>
        </w:numPr>
        <w:pStyle w:val="Compact"/>
      </w:pPr>
      <w:r>
        <w:rPr>
          <w:bCs/>
          <w:b/>
        </w:rPr>
        <w:t xml:space="preserve">Parents in Urban Metro Manila:</w:t>
      </w:r>
      <w:r>
        <w:t xml:space="preserve"> </w:t>
      </w:r>
      <w:r>
        <w:t xml:space="preserve">Targeting 35-45 year old professionals who value educational investment and digital convenience.</w:t>
      </w:r>
    </w:p>
    <w:bookmarkEnd w:id="22"/>
    <w:bookmarkStart w:id="23" w:name="marketing-objectives-18-month-timeline"/>
    <w:p>
      <w:pPr>
        <w:pStyle w:val="Heading2"/>
      </w:pPr>
      <w:r>
        <w:t xml:space="preserve">Marketing Objectives (18-Month Timeline)</w:t>
      </w:r>
    </w:p>
    <w:p>
      <w:pPr>
        <w:pStyle w:val="FirstParagraph"/>
      </w:pPr>
      <w:r>
        <w:t xml:space="preserve">All targets are measured within the Philippines Manila market with clear KPIs:</w:t>
      </w:r>
    </w:p>
    <w:p>
      <w:pPr>
        <w:numPr>
          <w:ilvl w:val="0"/>
          <w:numId w:val="1003"/>
        </w:numPr>
        <w:pStyle w:val="Compact"/>
      </w:pPr>
      <w:r>
        <w:rPr>
          <w:bCs/>
          <w:b/>
        </w:rPr>
        <w:t xml:space="preserve">User Acquisition:</w:t>
      </w:r>
      <w:r>
        <w:t xml:space="preserve"> </w:t>
      </w:r>
      <w:r>
        <w:t xml:space="preserve">Achieve 50,000 active users in Manila by Month 18 (3,500/month growth rate).</w:t>
      </w:r>
    </w:p>
    <w:p>
      <w:pPr>
        <w:numPr>
          <w:ilvl w:val="0"/>
          <w:numId w:val="1003"/>
        </w:numPr>
        <w:pStyle w:val="Compact"/>
      </w:pPr>
      <w:r>
        <w:rPr>
          <w:bCs/>
          <w:b/>
        </w:rPr>
        <w:t xml:space="preserve">Brand Awareness:</w:t>
      </w:r>
      <w:r>
        <w:t xml:space="preserve"> </w:t>
      </w:r>
      <w:r>
        <w:t xml:space="preserve">Attain 75% unaided recognition among target parents/students in Manila by Month 12.</w:t>
      </w:r>
    </w:p>
    <w:p>
      <w:pPr>
        <w:numPr>
          <w:ilvl w:val="0"/>
          <w:numId w:val="1003"/>
        </w:numPr>
        <w:pStyle w:val="Compact"/>
      </w:pPr>
      <w:r>
        <w:rPr>
          <w:bCs/>
          <w:b/>
        </w:rPr>
        <w:t xml:space="preserve">Retention:</w:t>
      </w:r>
      <w:r>
        <w:t xml:space="preserve"> </w:t>
      </w:r>
      <w:r>
        <w:t xml:space="preserve">Maintain 65% monthly active users through localized engagement strategies.</w:t>
      </w:r>
    </w:p>
    <w:bookmarkEnd w:id="23"/>
    <w:bookmarkStart w:id="27" w:name="Xebd654dda23ac11d1925ead6331cad27af89d93"/>
    <w:p>
      <w:pPr>
        <w:pStyle w:val="Heading2"/>
      </w:pPr>
      <w:r>
        <w:t xml:space="preserve">Digital Marketing Strategy: Manila-Centric Execution</w:t>
      </w:r>
    </w:p>
    <w:p>
      <w:pPr>
        <w:pStyle w:val="FirstParagraph"/>
      </w:pPr>
      <w:r>
        <w:t xml:space="preserve">Relying on digital channels aligns with Manila's tech-savviness while optimizing budget efficiency. All tactics integrate "Professor" into Filipino cultural context:</w:t>
      </w:r>
    </w:p>
    <w:bookmarkStart w:id="24" w:name="Xcf5c91a5b6a3f2538c876d786c6df739a91ca8d"/>
    <w:p>
      <w:pPr>
        <w:pStyle w:val="Heading3"/>
      </w:pPr>
      <w:r>
        <w:t xml:space="preserve">Phase 1: Social Media &amp; Influencer Campaign (Months 1-6)</w:t>
      </w:r>
    </w:p>
    <w:p>
      <w:pPr>
        <w:numPr>
          <w:ilvl w:val="0"/>
          <w:numId w:val="1004"/>
        </w:numPr>
        <w:pStyle w:val="Compact"/>
      </w:pPr>
      <w:r>
        <w:rPr>
          <w:bCs/>
          <w:b/>
        </w:rPr>
        <w:t xml:space="preserve">TikTok &amp; Facebook Dominance:</w:t>
      </w:r>
      <w:r>
        <w:t xml:space="preserve"> </w:t>
      </w:r>
      <w:r>
        <w:t xml:space="preserve">Partner with Manila-based micro-influencers (5k-50k followers) in educational niches. Content features relatable "student struggles" in Filipino schools (e.g., "When the teacher uses Cebuano during Math class? 😂 #ProfessorPH")</w:t>
      </w:r>
    </w:p>
    <w:p>
      <w:pPr>
        <w:numPr>
          <w:ilvl w:val="0"/>
          <w:numId w:val="1004"/>
        </w:numPr>
        <w:pStyle w:val="Compact"/>
      </w:pPr>
      <w:r>
        <w:rPr>
          <w:bCs/>
          <w:b/>
        </w:rPr>
        <w:t xml:space="preserve">Local Hashtag Campaign:</w:t>
      </w:r>
      <w:r>
        <w:t xml:space="preserve"> </w:t>
      </w:r>
      <w:r>
        <w:t xml:space="preserve">#MagalingNaKasamaSaProfessor (meaning "Studying Smart with Professor") – incentivizing user-generated content showing academic progress.</w:t>
      </w:r>
    </w:p>
    <w:bookmarkEnd w:id="24"/>
    <w:bookmarkStart w:id="25" w:name="Xbdd20001806a6a091cd899157f8ea98a4a1e86b"/>
    <w:p>
      <w:pPr>
        <w:pStyle w:val="Heading3"/>
      </w:pPr>
      <w:r>
        <w:t xml:space="preserve">Phase 2: Community Integration (Months 7-12)</w:t>
      </w:r>
    </w:p>
    <w:p>
      <w:pPr>
        <w:numPr>
          <w:ilvl w:val="0"/>
          <w:numId w:val="1005"/>
        </w:numPr>
        <w:pStyle w:val="Compact"/>
      </w:pPr>
      <w:r>
        <w:rPr>
          <w:bCs/>
          <w:b/>
        </w:rPr>
        <w:t xml:space="preserve">School Partnerships:</w:t>
      </w:r>
      <w:r>
        <w:t xml:space="preserve"> </w:t>
      </w:r>
      <w:r>
        <w:t xml:space="preserve">Deploy free "Professor" trial kits in 50 Manila public schools (partnering with DepEd) – including QR codes on school ID cards.</w:t>
      </w:r>
    </w:p>
    <w:p>
      <w:pPr>
        <w:numPr>
          <w:ilvl w:val="0"/>
          <w:numId w:val="1005"/>
        </w:numPr>
        <w:pStyle w:val="Compact"/>
      </w:pPr>
      <w:r>
        <w:rPr>
          <w:bCs/>
          <w:b/>
        </w:rPr>
        <w:t xml:space="preserve">Local Events:</w:t>
      </w:r>
      <w:r>
        <w:t xml:space="preserve"> </w:t>
      </w:r>
      <w:r>
        <w:t xml:space="preserve">Sponsor Manila Science and Math Fairs, offering live "Professor" demo booths with free tutoring sessions during events at SM Mall of Asia.</w:t>
      </w:r>
    </w:p>
    <w:bookmarkEnd w:id="25"/>
    <w:bookmarkStart w:id="26" w:name="Xf1d0945eeddb82a49b54f91b6c89749fc7018cf"/>
    <w:p>
      <w:pPr>
        <w:pStyle w:val="Heading3"/>
      </w:pPr>
      <w:r>
        <w:t xml:space="preserve">Phase 3: Data-Driven Retention (Months 13-18)</w:t>
      </w:r>
    </w:p>
    <w:p>
      <w:pPr>
        <w:numPr>
          <w:ilvl w:val="0"/>
          <w:numId w:val="1006"/>
        </w:numPr>
        <w:pStyle w:val="Compact"/>
      </w:pPr>
      <w:r>
        <w:rPr>
          <w:bCs/>
          <w:b/>
        </w:rPr>
        <w:t xml:space="preserve">Personalized Learning Paths:</w:t>
      </w:r>
      <w:r>
        <w:t xml:space="preserve"> </w:t>
      </w:r>
      <w:r>
        <w:t xml:space="preserve">AI adapts content to Manila students' specific curriculum gaps (e.g., focusing on Philippine History for Grade 9).</w:t>
      </w:r>
    </w:p>
    <w:p>
      <w:pPr>
        <w:numPr>
          <w:ilvl w:val="0"/>
          <w:numId w:val="1006"/>
        </w:numPr>
        <w:pStyle w:val="Compact"/>
      </w:pPr>
      <w:r>
        <w:rPr>
          <w:bCs/>
          <w:b/>
        </w:rPr>
        <w:t xml:space="preserve">Promotional Loyalty Program:</w:t>
      </w:r>
      <w:r>
        <w:t xml:space="preserve"> </w:t>
      </w:r>
      <w:r>
        <w:t xml:space="preserve">"Professor Points" redeemable for load vouchers (highly valued in Philippines) when using the app 10+ hours monthly.</w:t>
      </w:r>
    </w:p>
    <w:bookmarkEnd w:id="26"/>
    <w:bookmarkEnd w:id="27"/>
    <w:bookmarkStart w:id="28" w:name="X1b2530604bb675f5e720304d83c704e5210d4c7"/>
    <w:p>
      <w:pPr>
        <w:pStyle w:val="Heading2"/>
      </w:pPr>
      <w:r>
        <w:t xml:space="preserve">Traditional Marketing: Bridging Digital Gaps</w:t>
      </w:r>
    </w:p>
    <w:p>
      <w:pPr>
        <w:pStyle w:val="FirstParagraph"/>
      </w:pPr>
      <w:r>
        <w:t xml:space="preserve">To reach non-smartphone users (common in rural Manila satellite communities), we implement:</w:t>
      </w:r>
    </w:p>
    <w:p>
      <w:pPr>
        <w:numPr>
          <w:ilvl w:val="0"/>
          <w:numId w:val="1007"/>
        </w:numPr>
        <w:pStyle w:val="Compact"/>
      </w:pPr>
      <w:r>
        <w:rPr>
          <w:bCs/>
          <w:b/>
        </w:rPr>
        <w:t xml:space="preserve">Radio Partnerships:</w:t>
      </w:r>
      <w:r>
        <w:t xml:space="preserve"> </w:t>
      </w:r>
      <w:r>
        <w:t xml:space="preserve">30-second ads on Manila's top radio stations (DZMM, Magic 89.9) featuring testimonials from University of Santo Tomas students.</w:t>
      </w:r>
    </w:p>
    <w:p>
      <w:pPr>
        <w:numPr>
          <w:ilvl w:val="0"/>
          <w:numId w:val="1007"/>
        </w:numPr>
        <w:pStyle w:val="Compact"/>
      </w:pPr>
      <w:r>
        <w:rPr>
          <w:bCs/>
          <w:b/>
        </w:rPr>
        <w:t xml:space="preserve">Strategic Billboards:</w:t>
      </w:r>
      <w:r>
        <w:t xml:space="preserve"> </w:t>
      </w:r>
      <w:r>
        <w:t xml:space="preserve">High-traffic locations in Quezon City and Makati with Tagalog slogans: "Professor: Ang Tunay na Tulong sa Pag-aaral." (Professor: The Real Help for Studying.)</w:t>
      </w:r>
    </w:p>
    <w:bookmarkEnd w:id="28"/>
    <w:bookmarkStart w:id="29" w:name="budget-allocation-roi-projection"/>
    <w:p>
      <w:pPr>
        <w:pStyle w:val="Heading2"/>
      </w:pPr>
      <w:r>
        <w:t xml:space="preserve">Budget Allocation &amp; ROI Projection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(PHP)</w:t>
            </w:r>
          </w:p>
        </w:tc>
        <w:tc>
          <w:tcPr/>
          <w:p>
            <w:pPr>
              <w:pStyle w:val="Compact"/>
              <w:jc w:val="left"/>
            </w:pPr>
            <w:r>
              <w:t xml:space="preserve">Expected User Acquisition</w:t>
            </w:r>
          </w:p>
        </w:tc>
      </w:tr>
      <w:tr>
        <w:tc>
          <w:tcPr/>
          <w:p>
            <w:pPr>
              <w:pStyle w:val="Compact"/>
              <w:jc w:val="left"/>
            </w:pPr>
            <w:r>
              <w:t xml:space="preserve">Social Media &amp; Influencers</w:t>
            </w:r>
          </w:p>
        </w:tc>
        <w:tc>
          <w:tcPr/>
          <w:p>
            <w:pPr>
              <w:pStyle w:val="Compact"/>
              <w:jc w:val="left"/>
            </w:pPr>
            <w:r>
              <w:t xml:space="preserve">3,200,000</w:t>
            </w:r>
          </w:p>
        </w:tc>
        <w:tc>
          <w:tcPr/>
          <w:p>
            <w:pPr>
              <w:pStyle w:val="Compact"/>
              <w:jc w:val="left"/>
            </w:pPr>
            <w:r>
              <w:t xml:space="preserve">28,500 users</w:t>
            </w:r>
          </w:p>
        </w:tc>
      </w:tr>
      <w:tr>
        <w:tc>
          <w:tcPr/>
          <w:p>
            <w:pPr>
              <w:pStyle w:val="Compact"/>
              <w:jc w:val="left"/>
            </w:pPr>
            <w:r>
              <w:t xml:space="preserve">School Partnerships (Manila)</w:t>
            </w:r>
          </w:p>
        </w:tc>
        <w:tc>
          <w:tcPr/>
          <w:p>
            <w:pPr>
              <w:pStyle w:val="Compact"/>
              <w:jc w:val="left"/>
            </w:pPr>
            <w:r>
              <w:t xml:space="preserve">1,850,000</w:t>
            </w:r>
          </w:p>
        </w:tc>
        <w:tc>
          <w:tcPr/>
          <w:p>
            <w:pPr>
              <w:pStyle w:val="Compact"/>
              <w:jc w:val="left"/>
            </w:pPr>
            <w:r>
              <w:t xml:space="preserve">12,350 users</w:t>
            </w:r>
          </w:p>
        </w:tc>
      </w:tr>
      <w:tr>
        <w:tc>
          <w:tcPr/>
          <w:p>
            <w:pPr>
              <w:pStyle w:val="Compact"/>
              <w:jc w:val="left"/>
            </w:pPr>
            <w:r>
              <w:t xml:space="preserve">Radio &amp; Billboards (Manila)</w:t>
            </w:r>
          </w:p>
        </w:tc>
        <w:tc>
          <w:tcPr/>
          <w:p>
            <w:pPr>
              <w:pStyle w:val="Compact"/>
              <w:jc w:val="left"/>
            </w:pPr>
            <w:r>
              <w:t xml:space="preserve">975,000</w:t>
            </w:r>
          </w:p>
        </w:tc>
        <w:tc>
          <w:tcPr/>
          <w:p>
            <w:pPr>
              <w:pStyle w:val="Compact"/>
              <w:jc w:val="left"/>
            </w:pPr>
            <w:r>
              <w:t xml:space="preserve">6,850 users</w:t>
            </w:r>
          </w:p>
        </w:tc>
      </w:tr>
      <w:tr>
        <w:tc>
          <w:tcPr/>
          <w:p>
            <w:pPr>
              <w:pStyle w:val="Compact"/>
              <w:jc w:val="left"/>
            </w:pPr>
            <w:r>
              <w:t xml:space="preserve">Total</w:t>
            </w:r>
          </w:p>
        </w:tc>
        <w:tc>
          <w:tcPr/>
          <w:p>
            <w:pPr>
              <w:pStyle w:val="Compact"/>
              <w:jc w:val="left"/>
            </w:pPr>
            <w:r>
              <w:rPr>
                <w:bCs/>
                <w:b/>
              </w:rPr>
              <w:t xml:space="preserve">6,025,000 PHP</w:t>
            </w:r>
          </w:p>
        </w:tc>
        <w:tc>
          <w:tcPr/>
          <w:p>
            <w:pPr>
              <w:pStyle w:val="Compact"/>
              <w:jc w:val="left"/>
            </w:pPr>
            <w:r>
              <w:rPr>
                <w:bCs/>
                <w:b/>
              </w:rPr>
              <w:t xml:space="preserve">47,700 users (95% of target)</w:t>
            </w:r>
          </w:p>
        </w:tc>
      </w:tr>
    </w:tbl>
    <w:bookmarkEnd w:id="29"/>
    <w:bookmarkStart w:id="30" w:name="Xf4b716a6a1da628d5b0696593b28058ba4fef90"/>
    <w:p>
      <w:pPr>
        <w:pStyle w:val="Heading2"/>
      </w:pPr>
      <w:r>
        <w:t xml:space="preserve">Evaluation Framework for Professor's Success in Manila</w:t>
      </w:r>
    </w:p>
    <w:p>
      <w:pPr>
        <w:pStyle w:val="FirstParagraph"/>
      </w:pPr>
      <w:r>
        <w:t xml:space="preserve">We measure success through Philippine-specific metrics:</w:t>
      </w:r>
    </w:p>
    <w:p>
      <w:pPr>
        <w:numPr>
          <w:ilvl w:val="0"/>
          <w:numId w:val="1008"/>
        </w:numPr>
        <w:pStyle w:val="Compact"/>
      </w:pPr>
      <w:r>
        <w:rPr>
          <w:bCs/>
          <w:b/>
        </w:rPr>
        <w:t xml:space="preserve">Academic Impact:</w:t>
      </w:r>
      <w:r>
        <w:t xml:space="preserve"> </w:t>
      </w:r>
      <w:r>
        <w:t xml:space="preserve">Track student performance improvement via partner schools' quarterly reports (target: 30% average score increase).</w:t>
      </w:r>
    </w:p>
    <w:p>
      <w:pPr>
        <w:numPr>
          <w:ilvl w:val="0"/>
          <w:numId w:val="1008"/>
        </w:numPr>
        <w:pStyle w:val="Compact"/>
      </w:pPr>
      <w:r>
        <w:rPr>
          <w:bCs/>
          <w:b/>
        </w:rPr>
        <w:t xml:space="preserve">Cultural Resonance:</w:t>
      </w:r>
      <w:r>
        <w:t xml:space="preserve"> </w:t>
      </w:r>
      <w:r>
        <w:t xml:space="preserve">Monthly sentiment analysis of #MagalingNaKasamaSaProfessor social mentions using Filipino slang ("ganda!", "salamat!")</w:t>
      </w:r>
    </w:p>
    <w:p>
      <w:pPr>
        <w:numPr>
          <w:ilvl w:val="0"/>
          <w:numId w:val="1008"/>
        </w:numPr>
        <w:pStyle w:val="Compact"/>
      </w:pPr>
      <w:r>
        <w:rPr>
          <w:bCs/>
          <w:b/>
        </w:rPr>
        <w:t xml:space="preserve">Market Penetration:</w:t>
      </w:r>
      <w:r>
        <w:t xml:space="preserve"> </w:t>
      </w:r>
      <w:r>
        <w:t xml:space="preserve">Compare user growth against Manila's education demographics (e.g., 15% market share in target schools by Month 12).</w:t>
      </w:r>
    </w:p>
    <w:bookmarkEnd w:id="30"/>
    <w:bookmarkStart w:id="31" w:name="conclusion-professors-manila-mission"/>
    <w:p>
      <w:pPr>
        <w:pStyle w:val="Heading2"/>
      </w:pPr>
      <w:r>
        <w:t xml:space="preserve">Conclusion: Professor's Manila Mission</w:t>
      </w:r>
    </w:p>
    <w:p>
      <w:pPr>
        <w:pStyle w:val="FirstParagraph"/>
      </w:pPr>
      <w:r>
        <w:t xml:space="preserve">This Marketing Plan positions "Professor" not merely as a service but as a cultural catalyst for educational equity in the Philippines. By embedding our platform within Manila's social fabric – through Tagalog content, local partnerships, and solutions to real academic pain points – we transform "Professor" from a brand into an indispensable ally in Filipino students' journeys. Our success will be measured not just by user numbers but by the smiles of students who finally understand complex topics because Professor speaks their language. This Manila-focused strategy ensures every marketing dollar drives meaningful growth within the heart of Philippine education, making "Professor" synonymous with academic excellence across the Philippines.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for Philippines Manila</dc:title>
  <dc:creator/>
  <dc:language>en</dc:language>
  <cp:keywords/>
  <dcterms:created xsi:type="dcterms:W3CDTF">2026-07-23T14:10:52Z</dcterms:created>
  <dcterms:modified xsi:type="dcterms:W3CDTF">2026-07-23T14:10:52Z</dcterms:modified>
</cp:coreProperties>
</file>

<file path=docProps/custom.xml><?xml version="1.0" encoding="utf-8"?>
<Properties xmlns="http://schemas.openxmlformats.org/officeDocument/2006/custom-properties" xmlns:vt="http://schemas.openxmlformats.org/officeDocument/2006/docPropsVTypes"/>
</file>