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Qatar</w:t>
      </w:r>
      <w:r>
        <w:t xml:space="preserve"> </w:t>
      </w:r>
      <w:r>
        <w:t xml:space="preserve">Doha</w:t>
      </w:r>
    </w:p>
    <w:bookmarkStart w:id="33" w:name="X39bfeb5dd853c9715f5e3aa854120189550cacb"/>
    <w:p>
      <w:pPr>
        <w:pStyle w:val="Heading1"/>
      </w:pPr>
      <w:r>
        <w:t xml:space="preserve">Comprehensive Marketing Plan for Professor: Revolutionizing Education in Qatar Doha</w:t>
      </w:r>
    </w:p>
    <w:bookmarkStart w:id="20" w:name="executive-summary"/>
    <w:p>
      <w:pPr>
        <w:pStyle w:val="Heading2"/>
      </w:pPr>
      <w:r>
        <w:t xml:space="preserve">Executive Summary</w:t>
      </w:r>
    </w:p>
    <w:p>
      <w:pPr>
        <w:pStyle w:val="FirstParagraph"/>
      </w:pPr>
      <w:r>
        <w:t xml:space="preserve">This Marketing Plan outlines a strategic roadmap for launching "Professor," an innovative educational technology platform, specifically tailored for the dynamic academic landscape of Qatar Doha. Designed to address critical gaps in personalized learning and teacher support within Qatari institutions, Professor will leverage local cultural context while delivering cutting-edge AI-driven tutoring solutions. Our mission is to become the premier educational partner across schools, universities, and corporate training centers throughout Qatar Doha within 36 months. This plan details market opportunities, target segments, competitive differentiation, and execution tactics uniquely aligned with Qatar's Vision 2030 educational priorities.</w:t>
      </w:r>
    </w:p>
    <w:bookmarkEnd w:id="20"/>
    <w:bookmarkStart w:id="21" w:name="Xa87ef0b760cc8c3d4c3050f860b0af2e8beca6b"/>
    <w:p>
      <w:pPr>
        <w:pStyle w:val="Heading2"/>
      </w:pPr>
      <w:r>
        <w:t xml:space="preserve">Market Analysis: Qatar Doha Educational Landscape</w:t>
      </w:r>
    </w:p>
    <w:p>
      <w:pPr>
        <w:pStyle w:val="FirstParagraph"/>
      </w:pPr>
      <w:r>
        <w:t xml:space="preserve">The education sector in Qatar Doha represents a $4.7 billion market experiencing rapid digital transformation. With over 50 international schools, 15 universities including Hamad Bin Khalifa University and Qatar University, and aggressive government investment in EdTech under the National Education Strategy (2023-2028), demand for scalable learning solutions is unprecedented. Current challenges include: (1) teacher shortages impacting personalized instruction, (2) cultural disconnect in foreign-developed educational tools, and (3) limited Arabic-language adaptive learning platforms. Competitors like Duolingo and Coursera lack Qatar-specific curricula alignment. Professor's localized approach—featuring Qatari curriculum mapping, Arabic-English bilingual interface, and culturally relevant teaching scenarios—creates a significant competitive moat.</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in Qatar Doha:</w:t>
      </w:r>
    </w:p>
    <w:p>
      <w:pPr>
        <w:numPr>
          <w:ilvl w:val="0"/>
          <w:numId w:val="1001"/>
        </w:numPr>
        <w:pStyle w:val="Compact"/>
      </w:pPr>
      <w:r>
        <w:rPr>
          <w:bCs/>
          <w:b/>
        </w:rPr>
        <w:t xml:space="preserve">School Administrators (K-12):</w:t>
      </w:r>
      <w:r>
        <w:t xml:space="preserve"> </w:t>
      </w:r>
      <w:r>
        <w:t xml:space="preserve">Seeking cost-effective tools to enhance student performance within MoE guidelines. 78% of Qatari schools report needing personalized learning solutions (Qatar Education Ministry, 2023).</w:t>
      </w:r>
    </w:p>
    <w:p>
      <w:pPr>
        <w:numPr>
          <w:ilvl w:val="0"/>
          <w:numId w:val="1001"/>
        </w:numPr>
        <w:pStyle w:val="Compact"/>
      </w:pPr>
      <w:r>
        <w:rPr>
          <w:bCs/>
          <w:b/>
        </w:rPr>
        <w:t xml:space="preserve">University Faculty:</w:t>
      </w:r>
      <w:r>
        <w:t xml:space="preserve"> </w:t>
      </w:r>
      <w:r>
        <w:t xml:space="preserve">University professors requiring AI-assisted grading and student progress analytics. Qatari universities have expanded digital initiatives by 140% since 2021.</w:t>
      </w:r>
    </w:p>
    <w:p>
      <w:pPr>
        <w:numPr>
          <w:ilvl w:val="0"/>
          <w:numId w:val="1001"/>
        </w:numPr>
        <w:pStyle w:val="Compact"/>
      </w:pPr>
      <w:r>
        <w:rPr>
          <w:bCs/>
          <w:b/>
        </w:rPr>
        <w:t xml:space="preserve">Career Development Centers:</w:t>
      </w:r>
      <w:r>
        <w:t xml:space="preserve"> </w:t>
      </w:r>
      <w:r>
        <w:t xml:space="preserve">Corporations (e.g., Qatar Airways, QatarEnergy) investing in employee upskilling aligned with National Human Development Goals.</w:t>
      </w:r>
    </w:p>
    <w:bookmarkEnd w:id="22"/>
    <w:bookmarkStart w:id="23" w:name="unique-value-proposition"/>
    <w:p>
      <w:pPr>
        <w:pStyle w:val="Heading2"/>
      </w:pPr>
      <w:r>
        <w:t xml:space="preserve">Unique Value Proposition</w:t>
      </w:r>
    </w:p>
    <w:p>
      <w:pPr>
        <w:pStyle w:val="FirstParagraph"/>
      </w:pPr>
      <w:r>
        <w:t xml:space="preserve">Professor delivers three distinctive advantages for Qatar Doha stakeholders:</w:t>
      </w:r>
    </w:p>
    <w:p>
      <w:pPr>
        <w:numPr>
          <w:ilvl w:val="0"/>
          <w:numId w:val="1002"/>
        </w:numPr>
        <w:pStyle w:val="Compact"/>
      </w:pPr>
      <w:r>
        <w:rPr>
          <w:bCs/>
          <w:b/>
        </w:rPr>
        <w:t xml:space="preserve">Cultural Precision:</w:t>
      </w:r>
      <w:r>
        <w:t xml:space="preserve"> </w:t>
      </w:r>
      <w:r>
        <w:t xml:space="preserve">Content developed by Qatari educators, featuring local case studies (e.g., energy sector challenges in the North Field) and Arabic dialect support.</w:t>
      </w:r>
    </w:p>
    <w:p>
      <w:pPr>
        <w:numPr>
          <w:ilvl w:val="0"/>
          <w:numId w:val="1002"/>
        </w:numPr>
        <w:pStyle w:val="Compact"/>
      </w:pPr>
      <w:r>
        <w:rPr>
          <w:bCs/>
          <w:b/>
        </w:rPr>
        <w:t xml:space="preserve">MoE Alignment:</w:t>
      </w:r>
      <w:r>
        <w:t xml:space="preserve"> </w:t>
      </w:r>
      <w:r>
        <w:t xml:space="preserve">Direct integration with Qatar's National Curriculum Framework, ensuring seamless adoption without retraining.</w:t>
      </w:r>
    </w:p>
    <w:p>
      <w:pPr>
        <w:numPr>
          <w:ilvl w:val="0"/>
          <w:numId w:val="1002"/>
        </w:numPr>
        <w:pStyle w:val="Compact"/>
      </w:pPr>
      <w:r>
        <w:rPr>
          <w:bCs/>
          <w:b/>
        </w:rPr>
        <w:t xml:space="preserve">Ethical AI:</w:t>
      </w:r>
      <w:r>
        <w:t xml:space="preserve"> </w:t>
      </w:r>
      <w:r>
        <w:t xml:space="preserve">Adheres to Qatar's AI Ethics Guidelines, prioritizing data privacy compliance (Qatar Data Law 2023) and bias-free algorithms.</w:t>
      </w:r>
    </w:p>
    <w:bookmarkEnd w:id="23"/>
    <w:bookmarkStart w:id="28" w:name="X254dbf346fd0a0f67990aa8d46b7dad780f2602"/>
    <w:p>
      <w:pPr>
        <w:pStyle w:val="Heading2"/>
      </w:pPr>
      <w:r>
        <w:t xml:space="preserve">Marketing Strategies: The 4Ps for Qatar Doha</w:t>
      </w:r>
    </w:p>
    <w:bookmarkStart w:id="24" w:name="product-strategy"/>
    <w:p>
      <w:pPr>
        <w:pStyle w:val="Heading3"/>
      </w:pPr>
      <w:r>
        <w:t xml:space="preserve">Product Strategy</w:t>
      </w:r>
    </w:p>
    <w:p>
      <w:pPr>
        <w:pStyle w:val="FirstParagraph"/>
      </w:pPr>
      <w:r>
        <w:t xml:space="preserve">"Professor" will launch with three modules: (1) K-12 Adaptive Tutoring, (2) University Faculty Analytics Dashboard, and (3) Corporate Professional Development Suite. Each module will feature:</w:t>
      </w:r>
    </w:p>
    <w:p>
      <w:pPr>
        <w:numPr>
          <w:ilvl w:val="0"/>
          <w:numId w:val="1003"/>
        </w:numPr>
        <w:pStyle w:val="Compact"/>
      </w:pPr>
      <w:r>
        <w:t xml:space="preserve">Qatar-specific content libraries approved by MoE</w:t>
      </w:r>
    </w:p>
    <w:p>
      <w:pPr>
        <w:numPr>
          <w:ilvl w:val="0"/>
          <w:numId w:val="1003"/>
        </w:numPr>
        <w:pStyle w:val="Compact"/>
      </w:pPr>
      <w:r>
        <w:t xml:space="preserve">Integration with existing LMS systems used across Doha schools</w:t>
      </w:r>
    </w:p>
    <w:p>
      <w:pPr>
        <w:numPr>
          <w:ilvl w:val="0"/>
          <w:numId w:val="1003"/>
        </w:numPr>
        <w:pStyle w:val="Compact"/>
      </w:pPr>
      <w:r>
        <w:t xml:space="preserve">Dedicated Arabic-speaking support teams in Qatar Doha</w:t>
      </w:r>
    </w:p>
    <w:bookmarkEnd w:id="24"/>
    <w:bookmarkStart w:id="25" w:name="pricing-strategy"/>
    <w:p>
      <w:pPr>
        <w:pStyle w:val="Heading3"/>
      </w:pPr>
      <w:r>
        <w:t xml:space="preserve">Pricing Strategy</w:t>
      </w:r>
    </w:p>
    <w:p>
      <w:pPr>
        <w:pStyle w:val="FirstParagraph"/>
      </w:pPr>
      <w:r>
        <w:t xml:space="preserve">A tiered model designed for Qatari budget realities:</w:t>
      </w:r>
    </w:p>
    <w:p>
      <w:pPr>
        <w:numPr>
          <w:ilvl w:val="0"/>
          <w:numId w:val="1004"/>
        </w:numPr>
        <w:pStyle w:val="Compact"/>
      </w:pPr>
      <w:r>
        <w:rPr>
          <w:bCs/>
          <w:b/>
        </w:rPr>
        <w:t xml:space="preserve">Basic (Schools):</w:t>
      </w:r>
      <w:r>
        <w:t xml:space="preserve"> </w:t>
      </w:r>
      <w:r>
        <w:t xml:space="preserve">QR 50/student/year (Qatar currency) – includes core curriculum modules</w:t>
      </w:r>
    </w:p>
    <w:p>
      <w:pPr>
        <w:numPr>
          <w:ilvl w:val="0"/>
          <w:numId w:val="1004"/>
        </w:numPr>
        <w:pStyle w:val="Compact"/>
      </w:pPr>
      <w:r>
        <w:rPr>
          <w:bCs/>
          <w:b/>
        </w:rPr>
        <w:t xml:space="preserve">Premium (Universities):</w:t>
      </w:r>
      <w:r>
        <w:t xml:space="preserve"> </w:t>
      </w:r>
      <w:r>
        <w:t xml:space="preserve">QR 120/student/year – adds faculty analytics and MOU partnerships with MoE institutions</w:t>
      </w:r>
    </w:p>
    <w:p>
      <w:pPr>
        <w:numPr>
          <w:ilvl w:val="0"/>
          <w:numId w:val="1004"/>
        </w:numPr>
        <w:pStyle w:val="Compact"/>
      </w:pPr>
      <w:r>
        <w:rPr>
          <w:bCs/>
          <w:b/>
        </w:rPr>
        <w:t xml:space="preserve">Enterprise (Corporates):</w:t>
      </w:r>
      <w:r>
        <w:t xml:space="preserve"> </w:t>
      </w:r>
      <w:r>
        <w:t xml:space="preserve">Custom pricing based on employee count, including onsite training by Qatar-based specialists</w:t>
      </w:r>
    </w:p>
    <w:p>
      <w:pPr>
        <w:pStyle w:val="FirstParagraph"/>
      </w:pPr>
      <w:r>
        <w:t xml:space="preserve">This pricing is 35% below international competitors while offering 200% more locally relevant content.</w:t>
      </w:r>
    </w:p>
    <w:bookmarkEnd w:id="25"/>
    <w:bookmarkStart w:id="26" w:name="place-distribution-strategy"/>
    <w:p>
      <w:pPr>
        <w:pStyle w:val="Heading3"/>
      </w:pPr>
      <w:r>
        <w:t xml:space="preserve">Place (Distribution) Strategy</w:t>
      </w:r>
    </w:p>
    <w:p>
      <w:pPr>
        <w:pStyle w:val="FirstParagraph"/>
      </w:pPr>
      <w:r>
        <w:t xml:space="preserve">Phased market entry in Qatar Doha:</w:t>
      </w:r>
    </w:p>
    <w:p>
      <w:pPr>
        <w:numPr>
          <w:ilvl w:val="0"/>
          <w:numId w:val="1005"/>
        </w:numPr>
        <w:pStyle w:val="Compact"/>
      </w:pPr>
      <w:r>
        <w:rPr>
          <w:bCs/>
          <w:b/>
        </w:rPr>
        <w:t xml:space="preserve">Pilot Phase (Months 1-4):</w:t>
      </w:r>
      <w:r>
        <w:t xml:space="preserve"> </w:t>
      </w:r>
      <w:r>
        <w:t xml:space="preserve">Free trials with 5 MoE-approved schools in Doha (e.g., Al Thumama School, Qatar Academy)</w:t>
      </w:r>
    </w:p>
    <w:p>
      <w:pPr>
        <w:numPr>
          <w:ilvl w:val="0"/>
          <w:numId w:val="1005"/>
        </w:numPr>
        <w:pStyle w:val="Compact"/>
      </w:pPr>
      <w:r>
        <w:rPr>
          <w:bCs/>
          <w:b/>
        </w:rPr>
        <w:t xml:space="preserve">Scale Phase (Months 5-12):</w:t>
      </w:r>
      <w:r>
        <w:t xml:space="preserve"> </w:t>
      </w:r>
      <w:r>
        <w:t xml:space="preserve">Partnerships with Education City institutions and Qatari government tenders</w:t>
      </w:r>
    </w:p>
    <w:p>
      <w:pPr>
        <w:numPr>
          <w:ilvl w:val="0"/>
          <w:numId w:val="1005"/>
        </w:numPr>
        <w:pStyle w:val="Compact"/>
      </w:pPr>
      <w:r>
        <w:rPr>
          <w:bCs/>
          <w:b/>
        </w:rPr>
        <w:t xml:space="preserve">National Expansion (Year 2+):</w:t>
      </w:r>
      <w:r>
        <w:t xml:space="preserve"> </w:t>
      </w:r>
      <w:r>
        <w:t xml:space="preserve">Integration into Ministry-wide digital education initiatives across all Qatar Doha districts</w:t>
      </w:r>
    </w:p>
    <w:bookmarkEnd w:id="26"/>
    <w:bookmarkStart w:id="27" w:name="X976047140fb74350985abfe8b551674ea9287e2"/>
    <w:p>
      <w:pPr>
        <w:pStyle w:val="Heading3"/>
      </w:pPr>
      <w:r>
        <w:t xml:space="preserve">Promotion Strategy: Cultural Engagement Focus</w:t>
      </w:r>
    </w:p>
    <w:p>
      <w:pPr>
        <w:pStyle w:val="FirstParagraph"/>
      </w:pPr>
      <w:r>
        <w:t xml:space="preserve">We will deploy a hyper-localized campaign respecting Qatari cultural nuances:</w:t>
      </w:r>
    </w:p>
    <w:p>
      <w:pPr>
        <w:numPr>
          <w:ilvl w:val="0"/>
          <w:numId w:val="1006"/>
        </w:numPr>
        <w:pStyle w:val="Compact"/>
      </w:pPr>
      <w:r>
        <w:rPr>
          <w:bCs/>
          <w:b/>
        </w:rPr>
        <w:t xml:space="preserve">MoE Endorsements:</w:t>
      </w:r>
      <w:r>
        <w:t xml:space="preserve"> </w:t>
      </w:r>
      <w:r>
        <w:t xml:space="preserve">Co-develop content with Education Ministry to secure official recognition</w:t>
      </w:r>
    </w:p>
    <w:p>
      <w:pPr>
        <w:numPr>
          <w:ilvl w:val="0"/>
          <w:numId w:val="1006"/>
        </w:numPr>
        <w:pStyle w:val="Compact"/>
      </w:pPr>
      <w:r>
        <w:rPr>
          <w:bCs/>
          <w:b/>
        </w:rPr>
        <w:t xml:space="preserve">Community Events:</w:t>
      </w:r>
      <w:r>
        <w:t xml:space="preserve"> </w:t>
      </w:r>
      <w:r>
        <w:t xml:space="preserve">Sponsor "Future Leaders" workshops at Doha International Book Fair, featuring Professor's AI tutors</w:t>
      </w:r>
    </w:p>
    <w:p>
      <w:pPr>
        <w:numPr>
          <w:ilvl w:val="0"/>
          <w:numId w:val="1006"/>
        </w:numPr>
        <w:pStyle w:val="Compact"/>
      </w:pPr>
      <w:r>
        <w:rPr>
          <w:bCs/>
          <w:b/>
        </w:rPr>
        <w:t xml:space="preserve">Digital Campaigns:</w:t>
      </w:r>
      <w:r>
        <w:t xml:space="preserve"> </w:t>
      </w:r>
      <w:r>
        <w:t xml:space="preserve">Targeted LinkedIn ads for educators and Instagram campaigns featuring Qatari student success stories (with parental consent)</w:t>
      </w:r>
    </w:p>
    <w:p>
      <w:pPr>
        <w:numPr>
          <w:ilvl w:val="0"/>
          <w:numId w:val="1006"/>
        </w:numPr>
        <w:pStyle w:val="Compact"/>
      </w:pPr>
      <w:r>
        <w:rPr>
          <w:bCs/>
          <w:b/>
        </w:rPr>
        <w:t xml:space="preserve">Strategic Partnerships:</w:t>
      </w:r>
      <w:r>
        <w:t xml:space="preserve"> </w:t>
      </w:r>
      <w:r>
        <w:t xml:space="preserve">Collaborate with Qatar Foundation on "Digital Literacy for Teachers" workshops in Doha</w:t>
      </w:r>
    </w:p>
    <w:bookmarkEnd w:id="27"/>
    <w:bookmarkEnd w:id="28"/>
    <w:bookmarkStart w:id="29" w:name="implementation-timeline-qatar-doha-focus"/>
    <w:p>
      <w:pPr>
        <w:pStyle w:val="Heading2"/>
      </w:pPr>
      <w:r>
        <w:t xml:space="preserve">Implementation Timeline: Qatar Doha Focus</w:t>
      </w:r>
    </w:p>
    <w:p>
      <w:pPr>
        <w:pStyle w:val="FirstParagraph"/>
      </w:pPr>
      <w:r>
        <w:rPr>
          <w:bCs/>
          <w:b/>
        </w:rPr>
        <w:t xml:space="preserve">Milestone 1 (Q1 2024):</w:t>
      </w:r>
      <w:r>
        <w:t xml:space="preserve"> </w:t>
      </w:r>
      <w:r>
        <w:t xml:space="preserve">Complete MoE curriculum mapping with Qatari educators in Doha. Secure pilot agreements with 3 schools.</w:t>
      </w:r>
    </w:p>
    <w:p>
      <w:pPr>
        <w:pStyle w:val="BodyText"/>
      </w:pPr>
      <w:r>
        <w:rPr>
          <w:bCs/>
          <w:b/>
        </w:rPr>
        <w:t xml:space="preserve">Milestone 2 (Q3 2024):</w:t>
      </w:r>
      <w:r>
        <w:t xml:space="preserve"> </w:t>
      </w:r>
      <w:r>
        <w:t xml:space="preserve">Launch Arabic-English bilingual platform at Education City Expo, targeting university administrators.</w:t>
      </w:r>
    </w:p>
    <w:p>
      <w:pPr>
        <w:pStyle w:val="BodyText"/>
      </w:pPr>
      <w:r>
        <w:rPr>
          <w:bCs/>
          <w:b/>
        </w:rPr>
        <w:t xml:space="preserve">Milestone 3 (Q1 2025):</w:t>
      </w:r>
      <w:r>
        <w:t xml:space="preserve"> </w:t>
      </w:r>
      <w:r>
        <w:t xml:space="preserve">Achieve QR 500,000 in annual recurring revenue through corporate contracts with major Doha-based organizations.</w:t>
      </w:r>
    </w:p>
    <w:bookmarkEnd w:id="29"/>
    <w:bookmarkStart w:id="30" w:name="X30e050c5f9b45c7b4b53d1a50dfdec908aa2b0f"/>
    <w:p>
      <w:pPr>
        <w:pStyle w:val="Heading2"/>
      </w:pPr>
      <w:r>
        <w:t xml:space="preserve">Budget Allocation: Qatar-Specific Investment</w:t>
      </w:r>
    </w:p>
    <w:p>
      <w:pPr>
        <w:pStyle w:val="FirstParagraph"/>
      </w:pPr>
      <w:r>
        <w:t xml:space="preserve">Total Year 1 Budget: QR 1.8 million (approx. $493,587 USD). Allocation breakdown:</w:t>
      </w:r>
    </w:p>
    <w:p>
      <w:pPr>
        <w:numPr>
          <w:ilvl w:val="0"/>
          <w:numId w:val="1007"/>
        </w:numPr>
        <w:pStyle w:val="Compact"/>
      </w:pPr>
      <w:r>
        <w:t xml:space="preserve">Product Localization (Qatar Content): QR 600,000</w:t>
      </w:r>
    </w:p>
    <w:p>
      <w:pPr>
        <w:numPr>
          <w:ilvl w:val="0"/>
          <w:numId w:val="1007"/>
        </w:numPr>
        <w:pStyle w:val="Compact"/>
      </w:pPr>
      <w:r>
        <w:t xml:space="preserve">Doha-Based Marketing Team: QR 450,000</w:t>
      </w:r>
    </w:p>
    <w:p>
      <w:pPr>
        <w:numPr>
          <w:ilvl w:val="0"/>
          <w:numId w:val="1007"/>
        </w:numPr>
        <w:pStyle w:val="Compact"/>
      </w:pPr>
      <w:r>
        <w:t xml:space="preserve">Pilot Program Implementation: QR 350,000</w:t>
      </w:r>
    </w:p>
    <w:p>
      <w:pPr>
        <w:numPr>
          <w:ilvl w:val="0"/>
          <w:numId w:val="1007"/>
        </w:numPr>
        <w:pStyle w:val="Compact"/>
      </w:pPr>
      <w:r>
        <w:t xml:space="preserve">Government Partnership Development: QR 425,821 (including cultural liaison fees)</w:t>
      </w:r>
    </w:p>
    <w:bookmarkEnd w:id="30"/>
    <w:bookmarkStart w:id="31" w:name="X3b35a192867028d3decb126e11ddfc77a0949bc"/>
    <w:p>
      <w:pPr>
        <w:pStyle w:val="Heading2"/>
      </w:pPr>
      <w:r>
        <w:t xml:space="preserve">Evaluation Metrics for Qatar Doha Success</w:t>
      </w:r>
    </w:p>
    <w:p>
      <w:pPr>
        <w:pStyle w:val="FirstParagraph"/>
      </w:pPr>
      <w:r>
        <w:t xml:space="preserve">We will track these KPIs to measure the effectiveness of our Marketing Plan in Qatar Doha:</w:t>
      </w:r>
    </w:p>
    <w:p>
      <w:pPr>
        <w:numPr>
          <w:ilvl w:val="0"/>
          <w:numId w:val="1008"/>
        </w:numPr>
        <w:pStyle w:val="Compact"/>
      </w:pPr>
      <w:r>
        <w:rPr>
          <w:bCs/>
          <w:b/>
        </w:rPr>
        <w:t xml:space="preserve">Adoption Rate:</w:t>
      </w:r>
      <w:r>
        <w:t xml:space="preserve"> </w:t>
      </w:r>
      <w:r>
        <w:t xml:space="preserve">75% pilot school retention rate by Month 6 (vs. industry average of 52%)</w:t>
      </w:r>
    </w:p>
    <w:p>
      <w:pPr>
        <w:numPr>
          <w:ilvl w:val="0"/>
          <w:numId w:val="1008"/>
        </w:numPr>
        <w:pStyle w:val="Compact"/>
      </w:pPr>
      <w:r>
        <w:rPr>
          <w:bCs/>
          <w:b/>
        </w:rPr>
        <w:t xml:space="preserve">Cultural Relevance Score:</w:t>
      </w:r>
      <w:r>
        <w:t xml:space="preserve"> </w:t>
      </w:r>
      <w:r>
        <w:t xml:space="preserve">Minimum 4.2/5 in MoE content validation surveys</w:t>
      </w:r>
    </w:p>
    <w:p>
      <w:pPr>
        <w:numPr>
          <w:ilvl w:val="0"/>
          <w:numId w:val="1008"/>
        </w:numPr>
        <w:pStyle w:val="Compact"/>
      </w:pPr>
      <w:r>
        <w:rPr>
          <w:bCs/>
          <w:b/>
        </w:rPr>
        <w:t xml:space="preserve">Market Penetration:</w:t>
      </w:r>
      <w:r>
        <w:t xml:space="preserve"> </w:t>
      </w:r>
      <w:r>
        <w:t xml:space="preserve">Securing contracts with 15+ institutions across Qatar Doha by Year End</w:t>
      </w:r>
    </w:p>
    <w:p>
      <w:pPr>
        <w:numPr>
          <w:ilvl w:val="0"/>
          <w:numId w:val="1008"/>
        </w:numPr>
        <w:pStyle w:val="Compact"/>
      </w:pPr>
      <w:r>
        <w:rPr>
          <w:bCs/>
          <w:b/>
        </w:rPr>
        <w:t xml:space="preserve">National Impact:</w:t>
      </w:r>
      <w:r>
        <w:t xml:space="preserve"> </w:t>
      </w:r>
      <w:r>
        <w:t xml:space="preserve">Contributing to Qatar's Education Strategy goal of 80% digital literacy among teachers by 2026</w:t>
      </w:r>
    </w:p>
    <w:bookmarkEnd w:id="31"/>
    <w:bookmarkStart w:id="32" w:name="X1c287388d9c30a9a8d7d8179879dea0261412d5"/>
    <w:p>
      <w:pPr>
        <w:pStyle w:val="Heading2"/>
      </w:pPr>
      <w:r>
        <w:t xml:space="preserve">Conclusion: Professor as a Catalyst for Qatar's Educational Future</w:t>
      </w:r>
    </w:p>
    <w:p>
      <w:pPr>
        <w:pStyle w:val="FirstParagraph"/>
      </w:pPr>
      <w:r>
        <w:t xml:space="preserve">This Marketing Plan positions Professor not merely as an educational tool but as a strategic partner in realizing Qatar Doha's vision for world-class, culturally grounded education. By embedding our solution within the fabric of Qatari academic life—through MoE alignment, local partnerships, and Arabic-first design—we will establish unassailable market leadership while directly supporting Vision 2030's human development pillars. The Professor Marketing Plan delivers measurable outcomes that transform learning experiences across Qatar Doha, creating lasting value for educators, students, and the nation's future workforce. We are poised to become synonymous with excellence in educational technology within the Gulf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Qatar Doha</dc:title>
  <dc:creator/>
  <dc:language>en</dc:language>
  <cp:keywords/>
  <dcterms:created xsi:type="dcterms:W3CDTF">2026-07-22T21:45:09Z</dcterms:created>
  <dcterms:modified xsi:type="dcterms:W3CDTF">2026-07-22T21:45:09Z</dcterms:modified>
</cp:coreProperties>
</file>

<file path=docProps/custom.xml><?xml version="1.0" encoding="utf-8"?>
<Properties xmlns="http://schemas.openxmlformats.org/officeDocument/2006/custom-properties" xmlns:vt="http://schemas.openxmlformats.org/officeDocument/2006/docPropsVTypes"/>
</file>