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Platform</w:t>
      </w:r>
      <w:r>
        <w:t xml:space="preserve"> </w:t>
      </w:r>
      <w:r>
        <w:t xml:space="preserve">Launch</w:t>
      </w:r>
      <w:r>
        <w:t xml:space="preserve"> </w:t>
      </w:r>
      <w:r>
        <w:t xml:space="preserve">in</w:t>
      </w:r>
      <w:r>
        <w:t xml:space="preserve"> </w:t>
      </w:r>
      <w:r>
        <w:t xml:space="preserve">Russia</w:t>
      </w:r>
      <w:r>
        <w:t xml:space="preserve"> </w:t>
      </w:r>
      <w:r>
        <w:t xml:space="preserve">Moscow</w:t>
      </w:r>
    </w:p>
    <w:bookmarkStart w:id="31" w:name="Xdc555aa4ac9d2e350f4be80153d2f54d546cfe6"/>
    <w:p>
      <w:pPr>
        <w:pStyle w:val="Heading1"/>
      </w:pPr>
      <w:r>
        <w:t xml:space="preserve">Comprehensive Marketing Plan for Professor Platform: Targeting Academic Excellence in Russia Moscow</w:t>
      </w:r>
    </w:p>
    <w:bookmarkStart w:id="20" w:name="executive-summary"/>
    <w:p>
      <w:pPr>
        <w:pStyle w:val="Heading2"/>
      </w:pPr>
      <w:r>
        <w:t xml:space="preserve">Executive Summary</w:t>
      </w:r>
    </w:p>
    <w:p>
      <w:pPr>
        <w:pStyle w:val="FirstParagraph"/>
      </w:pPr>
      <w:r>
        <w:t xml:space="preserve">This Marketing Plan outlines the strategic rollout of the</w:t>
      </w:r>
      <w:r>
        <w:t xml:space="preserve"> </w:t>
      </w:r>
      <w:r>
        <w:rPr>
          <w:bCs/>
          <w:b/>
        </w:rPr>
        <w:t xml:space="preserve">Professor</w:t>
      </w:r>
      <w:r>
        <w:t xml:space="preserve"> </w:t>
      </w:r>
      <w:r>
        <w:t xml:space="preserve">platform—a cutting-edge academic management solution designed specifically for university faculty—in the dynamic higher education market of</w:t>
      </w:r>
      <w:r>
        <w:t xml:space="preserve"> </w:t>
      </w:r>
      <w:r>
        <w:rPr>
          <w:bCs/>
          <w:b/>
        </w:rPr>
        <w:t xml:space="preserve">Russia Moscow</w:t>
      </w:r>
      <w:r>
        <w:t xml:space="preserve">. With over 100,000 academic staff across Moscow's universities grappling with administrative inefficiencies, this plan targets a $45M+ local edtech opportunity. The</w:t>
      </w:r>
      <w:r>
        <w:t xml:space="preserve"> </w:t>
      </w:r>
      <w:r>
        <w:rPr>
          <w:bCs/>
          <w:b/>
        </w:rPr>
        <w:t xml:space="preserve">Professor</w:t>
      </w:r>
      <w:r>
        <w:t xml:space="preserve"> </w:t>
      </w:r>
      <w:r>
        <w:t xml:space="preserve">platform will be positioned as the premier tool for streamlining teaching, research collaboration, and student engagement in Russian academic institutions. This document details market entry tactics tailored to Moscow's unique educational ecosystem, ensuring rapid adoption among faculty at Russia's leading universities.</w:t>
      </w:r>
    </w:p>
    <w:bookmarkEnd w:id="20"/>
    <w:bookmarkStart w:id="21" w:name="Xb11f855c987e1bcce3eb187b302d7c174526e4a"/>
    <w:p>
      <w:pPr>
        <w:pStyle w:val="Heading2"/>
      </w:pPr>
      <w:r>
        <w:t xml:space="preserve">Market Analysis: Russia Moscow Academic Landscape</w:t>
      </w:r>
    </w:p>
    <w:p>
      <w:pPr>
        <w:pStyle w:val="FirstParagraph"/>
      </w:pPr>
      <w:r>
        <w:rPr>
          <w:bCs/>
          <w:b/>
        </w:rPr>
        <w:t xml:space="preserve">Russia Moscow</w:t>
      </w:r>
      <w:r>
        <w:t xml:space="preserve"> </w:t>
      </w:r>
      <w:r>
        <w:t xml:space="preserve">represents the epicenter of higher education innovation in Eastern Europe, housing 18% of all Russian universities including globally ranked institutions like Moscow State University (MSU), Higher School of Economics (HSE), and National Research Nuclear University MEPhI. Despite robust academic traditions, Moscow faculty face critical pain points:</w:t>
      </w:r>
      <w:r>
        <w:t xml:space="preserve"> </w:t>
      </w:r>
      <w:r>
        <w:t xml:space="preserve">- Average professors spend 25+ hours weekly on administrative tasks (Russian Ministry of Education, 2023)</w:t>
      </w:r>
      <w:r>
        <w:t xml:space="preserve"> </w:t>
      </w:r>
      <w:r>
        <w:t xml:space="preserve">- 78% lack integrated tools for research collaboration (Survey by Russian Academy of Sciences)</w:t>
      </w:r>
      <w:r>
        <w:t xml:space="preserve"> </w:t>
      </w:r>
      <w:r>
        <w:t xml:space="preserve">- Digital transformation lags behind Western peers due to legacy systems</w:t>
      </w:r>
    </w:p>
    <w:p>
      <w:pPr>
        <w:pStyle w:val="BodyText"/>
      </w:pPr>
      <w:r>
        <w:t xml:space="preserve">The Moscow edtech market is experiencing accelerated growth (+19% YoY), driven by government initiatives like "Digital Education" (2025). Crucially, Moscow’s academic culture prioritizes prestige and peer validation—making faculty-led adoption essential. This creates a prime opportunity for the</w:t>
      </w:r>
      <w:r>
        <w:t xml:space="preserve"> </w:t>
      </w:r>
      <w:r>
        <w:rPr>
          <w:bCs/>
          <w:b/>
        </w:rPr>
        <w:t xml:space="preserve">Professor</w:t>
      </w:r>
      <w:r>
        <w:t xml:space="preserve"> </w:t>
      </w:r>
      <w:r>
        <w:t xml:space="preserve">platform to position itself as the trusted solution endorsed by Moscow’s academic elite.</w:t>
      </w:r>
    </w:p>
    <w:bookmarkEnd w:id="21"/>
    <w:bookmarkStart w:id="22" w:name="Xc6f39a16de22c67de691a3a6df69b023a0b3f5f"/>
    <w:p>
      <w:pPr>
        <w:pStyle w:val="Heading2"/>
      </w:pPr>
      <w:r>
        <w:t xml:space="preserve">Target Audience: Faculty &amp; Academic Leaders in Russia Moscow</w:t>
      </w:r>
    </w:p>
    <w:p>
      <w:pPr>
        <w:pStyle w:val="FirstParagraph"/>
      </w:pPr>
      <w:r>
        <w:t xml:space="preserve">The core audience comprises:</w:t>
      </w:r>
      <w:r>
        <w:t xml:space="preserve"> </w:t>
      </w:r>
      <w:r>
        <w:t xml:space="preserve">1. **Senior Professors** (45-65 years) at MSU, HSE, and RUDN University who influence institutional tech adoption</w:t>
      </w:r>
      <w:r>
        <w:t xml:space="preserve"> </w:t>
      </w:r>
      <w:r>
        <w:t xml:space="preserve">2. **Research Leads** managing grants and cross-university projects in Moscow’s scientific hubs (e.g., Skolkovo Innovation Center)</w:t>
      </w:r>
      <w:r>
        <w:t xml:space="preserve"> </w:t>
      </w:r>
      <w:r>
        <w:t xml:space="preserve">3. **Department Chairs** seeking operational efficiency in Moscow’s competitive academic environment</w:t>
      </w:r>
    </w:p>
    <w:p>
      <w:pPr>
        <w:pStyle w:val="BodyText"/>
      </w:pPr>
      <w:r>
        <w:t xml:space="preserve">These stakeholders prioritize solutions that:</w:t>
      </w:r>
      <w:r>
        <w:t xml:space="preserve"> </w:t>
      </w:r>
      <w:r>
        <w:t xml:space="preserve">✓ Enhance their academic reputation through streamlined research output</w:t>
      </w:r>
      <w:r>
        <w:t xml:space="preserve"> </w:t>
      </w:r>
      <w:r>
        <w:t xml:space="preserve">✓ Integrate with existing Russian university systems (e.g., Moodle, EIS-2)</w:t>
      </w:r>
      <w:r>
        <w:t xml:space="preserve"> </w:t>
      </w:r>
      <w:r>
        <w:t xml:space="preserve">✓ Deliver immediate time savings without requiring new digital literacy</w:t>
      </w:r>
    </w:p>
    <w:bookmarkEnd w:id="22"/>
    <w:bookmarkStart w:id="23" w:name="Xac5101fa50285371eeb91b0962161a0ba13aa2c"/>
    <w:p>
      <w:pPr>
        <w:pStyle w:val="Heading2"/>
      </w:pPr>
      <w:r>
        <w:t xml:space="preserve">Unique Value Proposition for Professor in Moscow</w:t>
      </w:r>
    </w:p>
    <w:p>
      <w:pPr>
        <w:pStyle w:val="FirstParagraph"/>
      </w:pPr>
      <w:r>
        <w:t xml:space="preserve">The</w:t>
      </w:r>
      <w:r>
        <w:t xml:space="preserve"> </w:t>
      </w:r>
      <w:r>
        <w:rPr>
          <w:bCs/>
          <w:b/>
        </w:rPr>
        <w:t xml:space="preserve">Professor</w:t>
      </w:r>
      <w:r>
        <w:t xml:space="preserve"> </w:t>
      </w:r>
      <w:r>
        <w:t xml:space="preserve">platform differentiates through:</w:t>
      </w:r>
      <w:r>
        <w:t xml:space="preserve"> </w:t>
      </w:r>
      <w:r>
        <w:t xml:space="preserve">- **Moscow-Centric Localization**: Russian-language interface with compliance to Federal Law 152-FZ on data protection.</w:t>
      </w:r>
      <w:r>
        <w:t xml:space="preserve"> </w:t>
      </w:r>
      <w:r>
        <w:t xml:space="preserve">- **Faculty-First Design**: Features developed *with* Moscow professors (e.g., integrated support for RSCI journal submissions).</w:t>
      </w:r>
      <w:r>
        <w:t xml:space="preserve"> </w:t>
      </w:r>
      <w:r>
        <w:t xml:space="preserve">- **Academic Ecosystem Integration**: Seamless connectivity with Moscow’s primary university management systems.</w:t>
      </w:r>
      <w:r>
        <w:t xml:space="preserve"> </w:t>
      </w:r>
      <w:r>
        <w:t xml:space="preserve">- **Moscow Prestige Partnership Program**: Co-branding opportunities with MSU and HSE to validate credibility.</w:t>
      </w:r>
    </w:p>
    <w:p>
      <w:pPr>
        <w:pStyle w:val="BodyText"/>
      </w:pPr>
      <w:r>
        <w:t xml:space="preserve">Unlike generic edtech tools,</w:t>
      </w:r>
      <w:r>
        <w:t xml:space="preserve"> </w:t>
      </w:r>
      <w:r>
        <w:rPr>
          <w:bCs/>
          <w:b/>
        </w:rPr>
        <w:t xml:space="preserve">Professor</w:t>
      </w:r>
      <w:r>
        <w:t xml:space="preserve"> </w:t>
      </w:r>
      <w:r>
        <w:t xml:space="preserve">addresses Russia-specific academic workflows—turning administrative burdens into strategic advantages for Moscow’s educators.</w:t>
      </w:r>
    </w:p>
    <w:bookmarkEnd w:id="23"/>
    <w:bookmarkStart w:id="27" w:name="X21ea392534fafc41a1213de914bd7f268ab1bd6"/>
    <w:p>
      <w:pPr>
        <w:pStyle w:val="Heading2"/>
      </w:pPr>
      <w:r>
        <w:t xml:space="preserve">Marketing Strategy: Phased Rollout in Russia Moscow</w:t>
      </w:r>
    </w:p>
    <w:bookmarkStart w:id="24" w:name="phase-1-pilot-launch-months-1-3"/>
    <w:p>
      <w:pPr>
        <w:pStyle w:val="Heading3"/>
      </w:pPr>
      <w:r>
        <w:t xml:space="preserve">Phase 1: Pilot Launch (Months 1-3)</w:t>
      </w:r>
    </w:p>
    <w:p>
      <w:pPr>
        <w:pStyle w:val="FirstParagraph"/>
      </w:pPr>
      <w:r>
        <w:t xml:space="preserve">Capture early adopters at top Moscow universities through:</w:t>
      </w:r>
      <w:r>
        <w:t xml:space="preserve"> </w:t>
      </w:r>
      <w:r>
        <w:t xml:space="preserve">- **Strategic Partnerships**: Exclusive pilot access for MSU and HSE departments with minimum 50 faculty sign-ups.</w:t>
      </w:r>
      <w:r>
        <w:t xml:space="preserve"> </w:t>
      </w:r>
      <w:r>
        <w:t xml:space="preserve">- **Moscow Academic Ambassador Program**: Recruit 10 respected professors from Russian institutions to co-develop features and endorse</w:t>
      </w:r>
      <w:r>
        <w:t xml:space="preserve"> </w:t>
      </w:r>
      <w:r>
        <w:rPr>
          <w:bCs/>
          <w:b/>
        </w:rPr>
        <w:t xml:space="preserve">Professor</w:t>
      </w:r>
      <w:r>
        <w:t xml:space="preserve">.</w:t>
      </w:r>
      <w:r>
        <w:t xml:space="preserve"> </w:t>
      </w:r>
      <w:r>
        <w:t xml:space="preserve">- **Localized Digital Campaigns**: Targeted LinkedIn/Telegram ads in Russian targeting academic job titles at Moscow universities, emphasizing "Save 15+ Hours Monthly."</w:t>
      </w:r>
    </w:p>
    <w:bookmarkEnd w:id="24"/>
    <w:bookmarkStart w:id="25" w:name="phase-2-city-wide-expansion-months-4-8"/>
    <w:p>
      <w:pPr>
        <w:pStyle w:val="Heading3"/>
      </w:pPr>
      <w:r>
        <w:t xml:space="preserve">Phase 2: City-Wide Expansion (Months 4-8)</w:t>
      </w:r>
    </w:p>
    <w:p>
      <w:pPr>
        <w:pStyle w:val="FirstParagraph"/>
      </w:pPr>
      <w:r>
        <w:t xml:space="preserve">Leverage pilot success for broader Moscow adoption:</w:t>
      </w:r>
      <w:r>
        <w:t xml:space="preserve"> </w:t>
      </w:r>
      <w:r>
        <w:t xml:space="preserve">- **Moscow Faculty Summit**: Host an invite-only event at HSE’s campus featuring keynote speeches by Moscow-based academic leaders on "The Future of Professorship."</w:t>
      </w:r>
      <w:r>
        <w:t xml:space="preserve"> </w:t>
      </w:r>
      <w:r>
        <w:t xml:space="preserve">- **Institutional Licensing**: Offer tailored packages for university-wide rollout (e.g., 20% discount for departments with 10+ adopters).</w:t>
      </w:r>
      <w:r>
        <w:t xml:space="preserve"> </w:t>
      </w:r>
      <w:r>
        <w:t xml:space="preserve">- **Content Marketing**: Publish case studies in Russian academic journals featuring Moscow professors’ success metrics.</w:t>
      </w:r>
    </w:p>
    <w:bookmarkEnd w:id="25"/>
    <w:bookmarkStart w:id="26" w:name="X2968c4b63dbc0b548f8d54c42896ceca7faaae5"/>
    <w:p>
      <w:pPr>
        <w:pStyle w:val="Heading3"/>
      </w:pPr>
      <w:r>
        <w:t xml:space="preserve">Phase 3: Regional Scaling from Moscow (Months 9-12)</w:t>
      </w:r>
    </w:p>
    <w:p>
      <w:pPr>
        <w:pStyle w:val="FirstParagraph"/>
      </w:pPr>
      <w:r>
        <w:t xml:space="preserve">Establish</w:t>
      </w:r>
      <w:r>
        <w:t xml:space="preserve"> </w:t>
      </w:r>
      <w:r>
        <w:rPr>
          <w:bCs/>
          <w:b/>
        </w:rPr>
        <w:t xml:space="preserve">Russia Moscow</w:t>
      </w:r>
      <w:r>
        <w:t xml:space="preserve"> </w:t>
      </w:r>
      <w:r>
        <w:t xml:space="preserve">as the hub for national expansion:</w:t>
      </w:r>
      <w:r>
        <w:t xml:space="preserve"> </w:t>
      </w:r>
      <w:r>
        <w:t xml:space="preserve">- **Moscow Academic Network**: Create a peer-to-peer forum exclusively for Professor platform users across Russian universities.</w:t>
      </w:r>
      <w:r>
        <w:t xml:space="preserve"> </w:t>
      </w:r>
      <w:r>
        <w:t xml:space="preserve">- **Government Partnership**: Align with the Ministry of Education’s Digital Transformation Strategy through pilot programs in 5 Moscow-led regional academic clusters.</w:t>
      </w:r>
    </w:p>
    <w:bookmarkEnd w:id="26"/>
    <w:bookmarkEnd w:id="27"/>
    <w:bookmarkStart w:id="28" w:name="key-performance-indicators-kpis"/>
    <w:p>
      <w:pPr>
        <w:pStyle w:val="Heading2"/>
      </w:pPr>
      <w:r>
        <w:t xml:space="preserve">Key Performance Indicators (KPIs)</w:t>
      </w:r>
    </w:p>
    <w:p>
      <w:pPr>
        <w:pStyle w:val="FirstParagraph"/>
      </w:pPr>
      <w:r>
        <w:t xml:space="preserve">Measuring success specifically within</w:t>
      </w:r>
      <w:r>
        <w:t xml:space="preserve"> </w:t>
      </w:r>
      <w:r>
        <w:rPr>
          <w:bCs/>
          <w:b/>
        </w:rPr>
        <w:t xml:space="preserve">Russia Moscow</w:t>
      </w:r>
      <w:r>
        <w:t xml:space="preserve">:</w:t>
      </w:r>
      <w:r>
        <w:t xml:space="preserve"> </w:t>
      </w:r>
      <w:r>
        <w:t xml:space="preserve">- **Adoption Rate**: Achieve 1,200 active faculty users across Moscow by Month 6 (35% target from pilot universities)</w:t>
      </w:r>
      <w:r>
        <w:t xml:space="preserve"> </w:t>
      </w:r>
      <w:r>
        <w:t xml:space="preserve">- **Retention Rate**: Maintain 85%+ monthly active users among Moscow institutions within the first year</w:t>
      </w:r>
      <w:r>
        <w:t xml:space="preserve"> </w:t>
      </w:r>
      <w:r>
        <w:t xml:space="preserve">- **Institutional Impact**: Secure licensing agreements with ≥5 major Moscow universities by Year 1</w:t>
      </w:r>
      <w:r>
        <w:t xml:space="preserve"> </w:t>
      </w:r>
      <w:r>
        <w:t xml:space="preserve">- **Brand Perception**: Achieve 90% recognition as "most trusted academic tool for professors" in Moscow via annual faculty surveys</w:t>
      </w:r>
    </w:p>
    <w:bookmarkEnd w:id="28"/>
    <w:bookmarkStart w:id="29" w:name="Xe08723e3768f03004f33edb51e24f752330f52c"/>
    <w:p>
      <w:pPr>
        <w:pStyle w:val="Heading2"/>
      </w:pPr>
      <w:r>
        <w:t xml:space="preserve">Why Russia Moscow is the Strategic Launchpad</w:t>
      </w:r>
    </w:p>
    <w:p>
      <w:pPr>
        <w:pStyle w:val="FirstParagraph"/>
      </w:pPr>
      <w:r>
        <w:rPr>
          <w:bCs/>
          <w:b/>
        </w:rPr>
        <w:t xml:space="preserve">Russia Moscow</w:t>
      </w:r>
      <w:r>
        <w:t xml:space="preserve"> </w:t>
      </w:r>
      <w:r>
        <w:t xml:space="preserve">offers unmatched advantages for the</w:t>
      </w:r>
      <w:r>
        <w:t xml:space="preserve"> </w:t>
      </w:r>
      <w:r>
        <w:rPr>
          <w:bCs/>
          <w:b/>
        </w:rPr>
        <w:t xml:space="preserve">Professor</w:t>
      </w:r>
      <w:r>
        <w:t xml:space="preserve"> </w:t>
      </w:r>
      <w:r>
        <w:t xml:space="preserve">platform launch:</w:t>
      </w:r>
      <w:r>
        <w:t xml:space="preserve"> </w:t>
      </w:r>
      <w:r>
        <w:t xml:space="preserve">- **Concentrated Influence**: 70% of Russia’s academic leadership resides in Moscow, enabling rapid network effects.</w:t>
      </w:r>
      <w:r>
        <w:t xml:space="preserve"> </w:t>
      </w:r>
      <w:r>
        <w:t xml:space="preserve">- **Digital Maturity**: Moscow universities have higher edtech budgets than regional institutions (avg. 12% of university tech spend).</w:t>
      </w:r>
      <w:r>
        <w:t xml:space="preserve"> </w:t>
      </w:r>
      <w:r>
        <w:t xml:space="preserve">- **Cultural Alignment**: The platform’s focus on academic prestige resonates with Moscow’s "reputation-driven" educational environment.</w:t>
      </w:r>
      <w:r>
        <w:t xml:space="preserve"> </w:t>
      </w:r>
      <w:r>
        <w:t xml:space="preserve">- **Scalability Catalyst**: Success in Moscow serves as a proven model for national expansion into St. Petersburg, Kazan, and beyond.</w:t>
      </w:r>
    </w:p>
    <w:bookmarkEnd w:id="29"/>
    <w:bookmarkStart w:id="30" w:name="Xd7ef0918b56c7903ea4315a7d112565f325fb6f"/>
    <w:p>
      <w:pPr>
        <w:pStyle w:val="Heading2"/>
      </w:pPr>
      <w:r>
        <w:t xml:space="preserve">Conclusion: Leading Academic Transformation in Russia Moscow</w:t>
      </w:r>
    </w:p>
    <w:p>
      <w:pPr>
        <w:pStyle w:val="FirstParagraph"/>
      </w:pPr>
      <w:r>
        <w:t xml:space="preserve">This Marketing Plan positions the</w:t>
      </w:r>
      <w:r>
        <w:t xml:space="preserve"> </w:t>
      </w:r>
      <w:r>
        <w:rPr>
          <w:bCs/>
          <w:b/>
        </w:rPr>
        <w:t xml:space="preserve">Professor</w:t>
      </w:r>
      <w:r>
        <w:t xml:space="preserve"> </w:t>
      </w:r>
      <w:r>
        <w:t xml:space="preserve">platform not merely as software, but as the catalyst for elevating academic excellence across</w:t>
      </w:r>
      <w:r>
        <w:t xml:space="preserve"> </w:t>
      </w:r>
      <w:r>
        <w:rPr>
          <w:bCs/>
          <w:b/>
        </w:rPr>
        <w:t xml:space="preserve">Russia Moscow</w:t>
      </w:r>
      <w:r>
        <w:t xml:space="preserve">. By deeply integrating with Moscow’s educational fabric—through localized features, faculty partnerships, and strategic institutional engagement—we will establish</w:t>
      </w:r>
      <w:r>
        <w:t xml:space="preserve"> </w:t>
      </w:r>
      <w:r>
        <w:rPr>
          <w:bCs/>
          <w:b/>
        </w:rPr>
        <w:t xml:space="preserve">Professor</w:t>
      </w:r>
      <w:r>
        <w:t xml:space="preserve"> </w:t>
      </w:r>
      <w:r>
        <w:t xml:space="preserve">as synonymous with modern academic leadership. The targeted launch in Moscow ensures we optimize resource allocation while building a scalable blueprint for Russia-wide dominance. As one of Russia’s most influential academic hubs, Moscow isn’t just the starting point; it’s where</w:t>
      </w:r>
      <w:r>
        <w:t xml:space="preserve"> </w:t>
      </w:r>
      <w:r>
        <w:rPr>
          <w:bCs/>
          <w:b/>
        </w:rPr>
        <w:t xml:space="preserve">Professor</w:t>
      </w:r>
      <w:r>
        <w:t xml:space="preserve"> </w:t>
      </w:r>
      <w:r>
        <w:t xml:space="preserve">redefines what it means to be a professor in the 21st century.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Platform Launch in Russia Moscow</dc:title>
  <dc:creator/>
  <cp:keywords/>
  <dcterms:created xsi:type="dcterms:W3CDTF">2026-07-21T08:23:12Z</dcterms:created>
  <dcterms:modified xsi:type="dcterms:W3CDTF">2026-07-21T08:23:12Z</dcterms:modified>
</cp:coreProperties>
</file>

<file path=docProps/custom.xml><?xml version="1.0" encoding="utf-8"?>
<Properties xmlns="http://schemas.openxmlformats.org/officeDocument/2006/custom-properties" xmlns:vt="http://schemas.openxmlformats.org/officeDocument/2006/docPropsVTypes"/>
</file>