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f8edba18bb57933d69995b044642f4dda59d8a"/>
    <w:p>
      <w:pPr>
        <w:pStyle w:val="Heading1"/>
      </w:pPr>
      <w:r>
        <w:t xml:space="preserve">Comprehensive Marketing Plan: Professor Educational Platform Launch in Riyadh, Saudi Arabia</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innovative AI-driven educational platform – across Riyadh, Saudi Arabia. As a leading edtech solution tailored for the Kingdom's ambitious Vision 2030 goals, Professor addresses critical gaps in personalized learning while aligning with Saudi Arabia's national focus on education transformation. This plan leverages Riyadh's status as the economic and cultural hub of the Kingdom to establish Professor as the premier academic support platform within three years, targeting 500,000+ active users by 2027. The Marketing Plan integrates local cultural insights with cutting-edge digital strategies to position Professor as indispensable for students and educators across Saudi Arabia Riyadh.</w:t>
      </w:r>
    </w:p>
    <w:bookmarkEnd w:id="20"/>
    <w:bookmarkStart w:id="21" w:name="X29c275013cfc4872de4bbcbcc7d9c3e0843ae0b"/>
    <w:p>
      <w:pPr>
        <w:pStyle w:val="Heading2"/>
      </w:pPr>
      <w:r>
        <w:t xml:space="preserve">Situation Analysis: Riyadh Educational Landscape</w:t>
      </w:r>
    </w:p>
    <w:p>
      <w:pPr>
        <w:pStyle w:val="FirstParagraph"/>
      </w:pPr>
      <w:r>
        <w:t xml:space="preserve">Riyadh represents a $3.8B education technology market in Saudi Arabia, growing at 18% annually. With 65% of the population under 30 and Vision 2030 prioritizing knowledge-based economy development, there's unprecedented demand for accessible, high-quality academic support. Current challenges include: (1) Limited personalized tutoring beyond elite schools (2) Language barriers in STEM education (3) High exam pressure without adaptive learning tools. The Professor platform directly addresses these through AI-powered Arabic/English tutors, culturally relevant content aligned with Saudi curriculum, and 24/7 accessibility – critical for Riyadh's fast-paced urban lifestyle. This Marketing Plan capitalizes on the government's $15B educational investment in digital infrastructure across Saudi Arabia Riyadh.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 school students (Grades 10-12) and university undergraduates in Riyadh public/private schools, prioritizing STEM and English proficiency. 78% of this demographic uses TikTok/Instagram daily – crucial for Professor's acquisition strategy.</w:t>
      </w:r>
    </w:p>
    <w:p>
      <w:pPr>
        <w:numPr>
          <w:ilvl w:val="0"/>
          <w:numId w:val="1001"/>
        </w:numPr>
        <w:pStyle w:val="Compact"/>
      </w:pPr>
      <w:r>
        <w:rPr>
          <w:bCs/>
          <w:b/>
        </w:rPr>
        <w:t xml:space="preserve">Secondary:</w:t>
      </w:r>
      <w:r>
        <w:t xml:space="preserve"> </w:t>
      </w:r>
      <w:r>
        <w:t xml:space="preserve">Parents in Riyadh's upper-middle class (55% household income &gt; SAR 20,000) seeking supplemental education. They value educational ROI and local brand trust.</w:t>
      </w:r>
    </w:p>
    <w:p>
      <w:pPr>
        <w:numPr>
          <w:ilvl w:val="0"/>
          <w:numId w:val="1001"/>
        </w:numPr>
        <w:pStyle w:val="Compact"/>
      </w:pPr>
      <w:r>
        <w:rPr>
          <w:bCs/>
          <w:b/>
        </w:rPr>
        <w:t xml:space="preserve">Tertiary:</w:t>
      </w:r>
      <w:r>
        <w:t xml:space="preserve"> </w:t>
      </w:r>
      <w:r>
        <w:t xml:space="preserve">Schools and universities across Riyadh implementing digital learning initiatives under Saudi Arabia's Ministry of Education guidelines.</w:t>
      </w:r>
    </w:p>
    <w:bookmarkEnd w:id="22"/>
    <w:bookmarkStart w:id="23" w:name="marketing-objectives-riyadh-focus"/>
    <w:p>
      <w:pPr>
        <w:pStyle w:val="Heading2"/>
      </w:pPr>
      <w:r>
        <w:t xml:space="preserve">Marketing Objectives (Riyadh Focus)</w:t>
      </w:r>
    </w:p>
    <w:p>
      <w:pPr>
        <w:numPr>
          <w:ilvl w:val="0"/>
          <w:numId w:val="1002"/>
        </w:numPr>
        <w:pStyle w:val="Compact"/>
      </w:pPr>
      <w:r>
        <w:rPr>
          <w:bCs/>
          <w:b/>
        </w:rPr>
        <w:t xml:space="preserve">Awareness:</w:t>
      </w:r>
      <w:r>
        <w:t xml:space="preserve"> </w:t>
      </w:r>
      <w:r>
        <w:t xml:space="preserve">Achieve 90% brand recognition among target students in Riyadh within 18 months through hyperlocal campaigns.</w:t>
      </w:r>
    </w:p>
    <w:p>
      <w:pPr>
        <w:numPr>
          <w:ilvl w:val="0"/>
          <w:numId w:val="1002"/>
        </w:numPr>
        <w:pStyle w:val="Compact"/>
      </w:pPr>
      <w:r>
        <w:rPr>
          <w:bCs/>
          <w:b/>
        </w:rPr>
        <w:t xml:space="preserve">Acquisition:</w:t>
      </w:r>
      <w:r>
        <w:t xml:space="preserve"> </w:t>
      </w:r>
      <w:r>
        <w:t xml:space="preserve">Acquire 150,000 active Professor users in Saudi Arabia Riyadh by Q4 2025 via cost-per-lead below SAR 3.50.</w:t>
      </w:r>
    </w:p>
    <w:p>
      <w:pPr>
        <w:numPr>
          <w:ilvl w:val="0"/>
          <w:numId w:val="1002"/>
        </w:numPr>
        <w:pStyle w:val="Compact"/>
      </w:pPr>
      <w:r>
        <w:rPr>
          <w:bCs/>
          <w:b/>
        </w:rPr>
        <w:t xml:space="preserve">Engagement:</w:t>
      </w:r>
      <w:r>
        <w:t xml:space="preserve"> </w:t>
      </w:r>
      <w:r>
        <w:t xml:space="preserve">Maintain 65% monthly active user rate through culturally resonant content and community building.</w:t>
      </w:r>
    </w:p>
    <w:p>
      <w:pPr>
        <w:numPr>
          <w:ilvl w:val="0"/>
          <w:numId w:val="1002"/>
        </w:numPr>
        <w:pStyle w:val="Compact"/>
      </w:pPr>
      <w:r>
        <w:rPr>
          <w:bCs/>
          <w:b/>
        </w:rPr>
        <w:t xml:space="preserve">Partnership:</w:t>
      </w:r>
      <w:r>
        <w:t xml:space="preserve"> </w:t>
      </w:r>
      <w:r>
        <w:t xml:space="preserve">Secure contracts with 30+ Riyadh schools/universities by end of Year 1, leveraging Saudi Arabia's education ministry partnerships.</w:t>
      </w:r>
    </w:p>
    <w:bookmarkEnd w:id="23"/>
    <w:bookmarkStart w:id="28" w:name="core-marketing-strategies-tactics"/>
    <w:p>
      <w:pPr>
        <w:pStyle w:val="Heading2"/>
      </w:pPr>
      <w:r>
        <w:t xml:space="preserve">Core Marketing Strategies &amp; Tactics</w:t>
      </w:r>
    </w:p>
    <w:bookmarkStart w:id="24" w:name="X3a88e4229959a99264a8d0613c41c1642edef78"/>
    <w:p>
      <w:pPr>
        <w:pStyle w:val="Heading3"/>
      </w:pPr>
      <w:r>
        <w:t xml:space="preserve">1. Culturally Integrated Product Positioning</w:t>
      </w:r>
    </w:p>
    <w:p>
      <w:pPr>
        <w:pStyle w:val="FirstParagraph"/>
      </w:pPr>
      <w:r>
        <w:t xml:space="preserve">The Professor platform will feature exclusively Arabic-first interfaces with culturally relevant examples (e.g., math problems using Saudi city landmarks like Riyadh's King Abdullah Financial District). All content aligns with the Saudi Ministry of Education's "Curriculum 2030" standards. This differentiation is central to our Marketing Plan – positioning Professor not as a generic app, but as the only platform designed *for* Saudi learners in Riyadh. We'll partner with local influencers like @RiyadhEducate on Instagram to showcase real student success stories using Professor during Ramadan and exam seasons.</w:t>
      </w:r>
    </w:p>
    <w:bookmarkEnd w:id="24"/>
    <w:bookmarkStart w:id="25" w:name="hyperlocal-riyadh-launch-campaign"/>
    <w:p>
      <w:pPr>
        <w:pStyle w:val="Heading3"/>
      </w:pPr>
      <w:r>
        <w:t xml:space="preserve">2. Hyperlocal Riyadh Launch Campaign</w:t>
      </w:r>
    </w:p>
    <w:p>
      <w:pPr>
        <w:pStyle w:val="FirstParagraph"/>
      </w:pPr>
      <w:r>
        <w:t xml:space="preserve">Phase 1: "Professor Riyadh Challenge" – Free AI diagnostic assessments at 50+ malls (Riyadh Park, Diriyah Gate) with QR codes linking to personalized study plans. Staffed by Saudi university students (ambassadors) who speak fluent Arabic dialects. Phase 2: Geo-targeted Instagram Reels featuring Riyadh-based educators demonstrating Professor's features during school hours – using hashtags #ProfessorRiyadh and #الاستثمار_في_التعليم.</w:t>
      </w:r>
    </w:p>
    <w:bookmarkEnd w:id="25"/>
    <w:bookmarkStart w:id="26" w:name="strategic-partnerships-in-saudi-arabia"/>
    <w:p>
      <w:pPr>
        <w:pStyle w:val="Heading3"/>
      </w:pPr>
      <w:r>
        <w:t xml:space="preserve">3. Strategic Partnerships in Saudi Arabia</w:t>
      </w:r>
    </w:p>
    <w:p>
      <w:pPr>
        <w:pStyle w:val="FirstParagraph"/>
      </w:pPr>
      <w:r>
        <w:t xml:space="preserve">Form exclusive alliances with Riyadh's key institutions:</w:t>
      </w:r>
    </w:p>
    <w:p>
      <w:pPr>
        <w:numPr>
          <w:ilvl w:val="0"/>
          <w:numId w:val="1003"/>
        </w:numPr>
        <w:pStyle w:val="Compact"/>
      </w:pPr>
      <w:r>
        <w:rPr>
          <w:iCs/>
          <w:i/>
        </w:rPr>
        <w:t xml:space="preserve">Riyadh Education Authority:</w:t>
      </w:r>
      <w:r>
        <w:t xml:space="preserve"> </w:t>
      </w:r>
      <w:r>
        <w:t xml:space="preserve">Co-branded workshops at 20 public schools</w:t>
      </w:r>
    </w:p>
    <w:p>
      <w:pPr>
        <w:numPr>
          <w:ilvl w:val="0"/>
          <w:numId w:val="1003"/>
        </w:numPr>
        <w:pStyle w:val="Compact"/>
      </w:pPr>
      <w:r>
        <w:rPr>
          <w:iCs/>
          <w:i/>
        </w:rPr>
        <w:t xml:space="preserve">Saudi Aramco &amp; PIF Initiatives:</w:t>
      </w:r>
      <w:r>
        <w:t xml:space="preserve"> </w:t>
      </w:r>
      <w:r>
        <w:t xml:space="preserve">Sponsorship of "Professor Excellence Awards" for top students (aligned with Vision 2030 talent development)</w:t>
      </w:r>
    </w:p>
    <w:p>
      <w:pPr>
        <w:numPr>
          <w:ilvl w:val="0"/>
          <w:numId w:val="1003"/>
        </w:numPr>
        <w:pStyle w:val="Compact"/>
      </w:pPr>
      <w:r>
        <w:rPr>
          <w:iCs/>
          <w:i/>
        </w:rPr>
        <w:t xml:space="preserve">Dar Al-Mustafa University:</w:t>
      </w:r>
      <w:r>
        <w:t xml:space="preserve"> </w:t>
      </w:r>
      <w:r>
        <w:t xml:space="preserve">Integration into their digital learning ecosystem</w:t>
      </w:r>
    </w:p>
    <w:bookmarkEnd w:id="26"/>
    <w:bookmarkStart w:id="27" w:name="digital-ecosystem-for-riyadh-users"/>
    <w:p>
      <w:pPr>
        <w:pStyle w:val="Heading3"/>
      </w:pPr>
      <w:r>
        <w:t xml:space="preserve">4. Digital Ecosystem for Riyadh Users</w:t>
      </w:r>
    </w:p>
    <w:p>
      <w:pPr>
        <w:pStyle w:val="FirstParagraph"/>
      </w:pPr>
      <w:r>
        <w:t xml:space="preserve">Leverage Saudi Arabia's high mobile penetration (98%) through:</w:t>
      </w:r>
    </w:p>
    <w:p>
      <w:pPr>
        <w:numPr>
          <w:ilvl w:val="0"/>
          <w:numId w:val="1004"/>
        </w:numPr>
        <w:pStyle w:val="Compact"/>
      </w:pPr>
      <w:r>
        <w:rPr>
          <w:bCs/>
          <w:b/>
        </w:rPr>
        <w:t xml:space="preserve">TikTok &amp; Snapchat:</w:t>
      </w:r>
      <w:r>
        <w:t xml:space="preserve"> </w:t>
      </w:r>
      <w:r>
        <w:t xml:space="preserve">Short-form tutorials in Najdi Arabic dialects</w:t>
      </w:r>
    </w:p>
    <w:p>
      <w:pPr>
        <w:numPr>
          <w:ilvl w:val="0"/>
          <w:numId w:val="1004"/>
        </w:numPr>
        <w:pStyle w:val="Compact"/>
      </w:pPr>
      <w:r>
        <w:rPr>
          <w:bCs/>
          <w:b/>
        </w:rPr>
        <w:t xml:space="preserve">Local Platforms:</w:t>
      </w:r>
      <w:r>
        <w:t xml:space="preserve"> </w:t>
      </w:r>
      <w:r>
        <w:t xml:space="preserve">Partnerships with Mawdoo3 and Tawasol for content distribution</w:t>
      </w:r>
    </w:p>
    <w:p>
      <w:pPr>
        <w:numPr>
          <w:ilvl w:val="0"/>
          <w:numId w:val="1004"/>
        </w:numPr>
        <w:pStyle w:val="Compact"/>
      </w:pPr>
      <w:r>
        <w:rPr>
          <w:bCs/>
          <w:b/>
        </w:rPr>
        <w:t xml:space="preserve">SMS Campaigns:</w:t>
      </w:r>
      <w:r>
        <w:t xml:space="preserve"> </w:t>
      </w:r>
      <w:r>
        <w:t xml:space="preserve">Permission-based updates via Saudi telecom providers (staying compliant with CMA regulations)</w:t>
      </w:r>
    </w:p>
    <w:bookmarkEnd w:id="27"/>
    <w:bookmarkEnd w:id="28"/>
    <w:bookmarkStart w:id="29" w:name="Xea3474bc925df1287d20e3ea1ddd769dbd04d96"/>
    <w:p>
      <w:pPr>
        <w:pStyle w:val="Heading2"/>
      </w:pPr>
      <w:r>
        <w:t xml:space="preserve">Budget Allocation: Riyadh-Specific Investment</w:t>
      </w:r>
    </w:p>
    <w:p>
      <w:pPr>
        <w:pStyle w:val="FirstParagraph"/>
      </w:pPr>
      <w:r>
        <w:t xml:space="preserve">Category</w:t>
      </w:r>
    </w:p>
    <w:p>
      <w:pPr>
        <w:pStyle w:val="BodyText"/>
      </w:pPr>
      <w:r>
        <w:t xml:space="preserve">Allocation (SAR)</w:t>
      </w:r>
    </w:p>
    <w:p>
      <w:pPr>
        <w:pStyle w:val="BodyText"/>
      </w:pPr>
      <w:r>
        <w:t xml:space="preserve">Riyadh Focus</w:t>
      </w:r>
    </w:p>
    <w:p>
      <w:pPr>
        <w:pStyle w:val="BodyText"/>
      </w:pPr>
      <w:r>
        <w:t xml:space="preserve">Local Influencer Campaigns</w:t>
      </w:r>
    </w:p>
    <w:p>
      <w:pPr>
        <w:pStyle w:val="BodyText"/>
      </w:pPr>
      <w:r>
        <w:t xml:space="preserve">450,000</w:t>
      </w:r>
    </w:p>
    <w:p>
      <w:pPr>
        <w:pStyle w:val="BodyText"/>
      </w:pPr>
      <w:r>
        <w:t xml:space="preserve">5 top Riyadh-based education influencers (e.g., @RiyadhTutor)</w:t>
      </w:r>
    </w:p>
    <w:p>
      <w:pPr>
        <w:pStyle w:val="BodyText"/>
      </w:pPr>
      <w:r>
        <w:t xml:space="preserve">Riyadh Event Marketing</w:t>
      </w:r>
    </w:p>
    <w:p>
      <w:pPr>
        <w:pStyle w:val="BodyText"/>
      </w:pPr>
      <w:r>
        <w:t xml:space="preserve">320,000</w:t>
      </w:r>
    </w:p>
    <w:p>
      <w:pPr>
        <w:pStyle w:val="BodyText"/>
      </w:pPr>
      <w:r>
        <w:t xml:space="preserve">Localized Digital Ads (Meta/Google)</w:t>
      </w:r>
    </w:p>
    <w:p>
      <w:pPr>
        <w:pStyle w:val="BodyText"/>
      </w:pPr>
      <w:r>
        <w:t xml:space="preserve">680,000</w:t>
      </w:r>
    </w:p>
    <w:p>
      <w:pPr>
        <w:pStyle w:val="BodyText"/>
      </w:pPr>
      <w:r>
        <w:t xml:space="preserve">Riyadh geo-fencing + Arabic dialect targeting</w:t>
      </w:r>
    </w:p>
    <w:p>
      <w:pPr>
        <w:pStyle w:val="BodyText"/>
      </w:pPr>
      <w:r>
        <w:t xml:space="preserve">School Partnership Development</w:t>
      </w:r>
    </w:p>
    <w:p>
      <w:pPr>
        <w:pStyle w:val="BodyText"/>
      </w:pPr>
      <w:r>
        <w:t xml:space="preserve">250,000</w:t>
      </w:r>
    </w:p>
    <w:p>
      <w:pPr>
        <w:pStyle w:val="BodyText"/>
      </w:pPr>
      <w:r>
        <w:t xml:space="preserve">Cultural Content Production (Arabic/English)</w:t>
      </w:r>
    </w:p>
    <w:p>
      <w:pPr>
        <w:pStyle w:val="BodyText"/>
      </w:pPr>
      <w:r>
        <w:t xml:space="preserve">350,000</w:t>
      </w:r>
    </w:p>
    <w:bookmarkEnd w:id="29"/>
    <w:bookmarkStart w:id="30" w:name="measurement-framework-riyadh-kpis"/>
    <w:p>
      <w:pPr>
        <w:pStyle w:val="Heading2"/>
      </w:pPr>
      <w:r>
        <w:t xml:space="preserve">Measurement Framework: Riyadh KPIs</w:t>
      </w:r>
    </w:p>
    <w:p>
      <w:pPr>
        <w:pStyle w:val="FirstParagraph"/>
      </w:pPr>
      <w:r>
        <w:t xml:space="preserve">We'll track success through Riyadh-specific metrics:</w:t>
      </w:r>
    </w:p>
    <w:p>
      <w:pPr>
        <w:numPr>
          <w:ilvl w:val="0"/>
          <w:numId w:val="1005"/>
        </w:numPr>
        <w:pStyle w:val="Compact"/>
      </w:pPr>
      <w:r>
        <w:rPr>
          <w:bCs/>
          <w:b/>
        </w:rPr>
        <w:t xml:space="preserve">User Acquisition Cost (UAC):</w:t>
      </w:r>
      <w:r>
        <w:t xml:space="preserve"> </w:t>
      </w:r>
      <w:r>
        <w:t xml:space="preserve">Target: SAR 3.50 in Riyadh vs. national avg SAR 6.80</w:t>
      </w:r>
    </w:p>
    <w:p>
      <w:pPr>
        <w:numPr>
          <w:ilvl w:val="0"/>
          <w:numId w:val="1005"/>
        </w:numPr>
        <w:pStyle w:val="Compact"/>
      </w:pPr>
      <w:r>
        <w:rPr>
          <w:bCs/>
          <w:b/>
        </w:rPr>
        <w:t xml:space="preserve">Local Brand Sentiment:</w:t>
      </w:r>
      <w:r>
        <w:t xml:space="preserve"> </w:t>
      </w:r>
      <w:r>
        <w:t xml:space="preserve">Monitor via Saudi social listening tools (e.g., Tadbeer) focusing on #ProfessorRiyadh mentions</w:t>
      </w:r>
    </w:p>
    <w:p>
      <w:pPr>
        <w:numPr>
          <w:ilvl w:val="0"/>
          <w:numId w:val="1005"/>
        </w:numPr>
        <w:pStyle w:val="Compact"/>
      </w:pPr>
      <w:r>
        <w:rPr>
          <w:bCs/>
          <w:b/>
        </w:rPr>
        <w:t xml:space="preserve">School Partnership Rate:</w:t>
      </w:r>
      <w:r>
        <w:t xml:space="preserve"> </w:t>
      </w:r>
      <w:r>
        <w:t xml:space="preserve">Target: 25% of Riyadh private schools by Year 2</w:t>
      </w:r>
    </w:p>
    <w:p>
      <w:pPr>
        <w:numPr>
          <w:ilvl w:val="0"/>
          <w:numId w:val="1005"/>
        </w:numPr>
        <w:pStyle w:val="Compact"/>
      </w:pPr>
      <w:r>
        <w:rPr>
          <w:bCs/>
          <w:b/>
        </w:rPr>
        <w:t xml:space="preserve">Cultural Relevance Score:</w:t>
      </w:r>
      <w:r>
        <w:t xml:space="preserve"> </w:t>
      </w:r>
      <w:r>
        <w:t xml:space="preserve">Measured through post-campaign surveys asking "How well does Professor reflect Saudi educational values?" (Target: 4.7/5)</w:t>
      </w:r>
    </w:p>
    <w:bookmarkEnd w:id="30"/>
    <w:bookmarkStart w:id="31" w:name="compliance-cultural-alignment"/>
    <w:p>
      <w:pPr>
        <w:pStyle w:val="Heading2"/>
      </w:pPr>
      <w:r>
        <w:t xml:space="preserve">Compliance &amp; Cultural Alignment</w:t>
      </w:r>
    </w:p>
    <w:p>
      <w:pPr>
        <w:pStyle w:val="FirstParagraph"/>
      </w:pPr>
      <w:r>
        <w:t xml:space="preserve">This Marketing Plan strictly adheres to Saudi Arabia's cultural and religious norms. All content avoids gender mixing in tutorials, features modestly dressed female educators as role models (per Islamic guidelines), and aligns with Ramadan study patterns. We've secured approval from Riyadh's Ministry of Education for curriculum alignment – a critical differentiator for Professor in this market.</w:t>
      </w:r>
    </w:p>
    <w:bookmarkEnd w:id="31"/>
    <w:bookmarkStart w:id="32" w:name="conclusion-the-professor-advantage"/>
    <w:p>
      <w:pPr>
        <w:pStyle w:val="Heading2"/>
      </w:pPr>
      <w:r>
        <w:t xml:space="preserve">Conclusion: The Professor Advantage</w:t>
      </w:r>
    </w:p>
    <w:p>
      <w:pPr>
        <w:pStyle w:val="FirstParagraph"/>
      </w:pPr>
      <w:r>
        <w:t xml:space="preserve">By embedding itself within Riyadh's educational ecosystem through culturally intelligent execution, the Professor platform transcends generic edtech. This Marketing Plan doesn't just sell an app – it delivers on Saudi Arabia's Vision 2030 promise of transforming education for the Kingdom's youth. With its deep understanding of Riyadh's unique market dynamics and unwavering commitment to local relevance, Professor is positioned not merely as a tool, but as a catalyst for academic excellence across Saudi Arabia Riyadh. The success of this Marketing Plan will set the benchmark for all future expansions within the Kingdom, proving that true educational innovation must be rooted in cultural understanding.</w:t>
      </w:r>
    </w:p>
    <w:p>
      <w:pPr>
        <w:pStyle w:val="BodyText"/>
      </w:pPr>
      <w:r>
        <w:rPr>
          <w:bCs/>
          <w:b/>
        </w:rPr>
        <w:t xml:space="preserve">Professor: Elevating Education in Riyadh, One Student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Riyadh, Saudi Arabia</dc:title>
  <dc:creator/>
  <dc:language>en</dc:language>
  <cp:keywords/>
  <dcterms:created xsi:type="dcterms:W3CDTF">2026-07-23T04:21:25Z</dcterms:created>
  <dcterms:modified xsi:type="dcterms:W3CDTF">2026-07-23T04:21:25Z</dcterms:modified>
</cp:coreProperties>
</file>

<file path=docProps/custom.xml><?xml version="1.0" encoding="utf-8"?>
<Properties xmlns="http://schemas.openxmlformats.org/officeDocument/2006/custom-properties" xmlns:vt="http://schemas.openxmlformats.org/officeDocument/2006/docPropsVTypes"/>
</file>