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28d94fba1e072539125d76e651e2d013bf10b79"/>
    <w:p>
      <w:pPr>
        <w:pStyle w:val="Heading1"/>
      </w:pPr>
      <w:r>
        <w:t xml:space="preserve">Comprehensive Marketing Plan for Professor Educational Platform in South Africa Cape Town</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innovative AI-powered educational platform – across Cape Town, South Africa. Targeting students, educators, and corporate learners in the vibrant academic ecosystem of South Africa's second-largest city, this plan leverages Cape Town's unique socio-educational landscape to establish Professor as the premier personalized learning solution. With 42% of Cape Town’s youth aged 15-24 unemployed (World Bank 2023), there is an urgent market need for accessible, high-quality education that directly addresses local workforce demands. Our campaign will drive user acquisition through hyper-localized community engagement and strategic partnerships with Cape Town’s key educational institutions.</w:t>
      </w:r>
    </w:p>
    <w:bookmarkEnd w:id="20"/>
    <w:bookmarkStart w:id="21" w:name="Xa95333392c1d1ba2a38dd6c0d4ea06e73fa7afa"/>
    <w:p>
      <w:pPr>
        <w:pStyle w:val="Heading2"/>
      </w:pPr>
      <w:r>
        <w:t xml:space="preserve">Situation Analysis: Cape Town Educational Landscape</w:t>
      </w:r>
    </w:p>
    <w:p>
      <w:pPr>
        <w:pStyle w:val="FirstParagraph"/>
      </w:pPr>
      <w:r>
        <w:t xml:space="preserve">Cape Town presents a compelling market for Professor due to its dual education challenges: high-quality private institutions (e.g., UCT, Stellenbosch) face capacity constraints, while public schools struggle with resource gaps. The city's 31% youth unemployment rate (Stats SA 2023) underscores the critical need for skills development aligned with Cape Town’s top industries – tourism, fintech, and renewable energy. Crucially, Cape Town has the highest smartphone penetration in South Africa (89%) among youth aged 15-24 (GSMA 2023), enabling seamless digital adoption of Professor. Competitor analysis reveals a gap: existing platforms lack localized content for South African curricula and fail to address Cape Town-specific learning challenges like multilingual accessibility and regional skill shortages.</w:t>
      </w:r>
    </w:p>
    <w:bookmarkEnd w:id="21"/>
    <w:bookmarkStart w:id="22" w:name="target-audience-in-cape-town"/>
    <w:p>
      <w:pPr>
        <w:pStyle w:val="Heading2"/>
      </w:pPr>
      <w:r>
        <w:t xml:space="preserve">Target Audience in Cape Town</w:t>
      </w:r>
    </w:p>
    <w:p>
      <w:pPr>
        <w:numPr>
          <w:ilvl w:val="0"/>
          <w:numId w:val="1001"/>
        </w:numPr>
        <w:pStyle w:val="Compact"/>
      </w:pPr>
      <w:r>
        <w:rPr>
          <w:bCs/>
          <w:b/>
        </w:rPr>
        <w:t xml:space="preserve">Primary: High School Students (Grade 10-12)</w:t>
      </w:r>
      <w:r>
        <w:t xml:space="preserve"> </w:t>
      </w:r>
      <w:r>
        <w:t xml:space="preserve">– Focused on matriculation success; 68% of Cape Town learners use mobile data for study (Department of Basic Education). Professor will offer subject-specific coaching aligned with the Western Cape Education Department’s syllabus.</w:t>
      </w:r>
    </w:p>
    <w:p>
      <w:pPr>
        <w:numPr>
          <w:ilvl w:val="0"/>
          <w:numId w:val="1001"/>
        </w:numPr>
        <w:pStyle w:val="Compact"/>
      </w:pPr>
      <w:r>
        <w:rPr>
          <w:bCs/>
          <w:b/>
        </w:rPr>
        <w:t xml:space="preserve">Secondary: University Students (UCT, CPUT)</w:t>
      </w:r>
      <w:r>
        <w:t xml:space="preserve"> </w:t>
      </w:r>
      <w:r>
        <w:t xml:space="preserve">– Seeking supplemental support for high-stakes courses; 72% report inadequate access to personalized academic help (UCT Student Survey 2023).</w:t>
      </w:r>
    </w:p>
    <w:p>
      <w:pPr>
        <w:numPr>
          <w:ilvl w:val="0"/>
          <w:numId w:val="1001"/>
        </w:numPr>
        <w:pStyle w:val="Compact"/>
      </w:pPr>
      <w:r>
        <w:rPr>
          <w:bCs/>
          <w:b/>
        </w:rPr>
        <w:t xml:space="preserve">Tertiary: Corporate Professionals</w:t>
      </w:r>
      <w:r>
        <w:t xml:space="preserve"> </w:t>
      </w:r>
      <w:r>
        <w:t xml:space="preserve">– Targeting Cape Town’s growing tech sector (e.g., Google Cape Town, fintech startups) needing upskilling in AI and sustainability.</w:t>
      </w:r>
    </w:p>
    <w:bookmarkEnd w:id="22"/>
    <w:bookmarkStart w:id="23" w:name="X037daded5a174a4f63be1f5bc76631488e1ece3"/>
    <w:p>
      <w:pPr>
        <w:pStyle w:val="Heading2"/>
      </w:pPr>
      <w:r>
        <w:t xml:space="preserve">Marketing Objectives for South Africa Cape Town (12-Month Horizon)</w:t>
      </w:r>
    </w:p>
    <w:p>
      <w:pPr>
        <w:numPr>
          <w:ilvl w:val="0"/>
          <w:numId w:val="1002"/>
        </w:numPr>
        <w:pStyle w:val="Compact"/>
      </w:pPr>
      <w:r>
        <w:t xml:space="preserve">Achieve 50,000 active users in Cape Town within 18 months (35% of total SA target).</w:t>
      </w:r>
    </w:p>
    <w:bookmarkEnd w:id="23"/>
    <w:bookmarkStart w:id="28" w:name="marketing-strategies-localized-tactics"/>
    <w:p>
      <w:pPr>
        <w:pStyle w:val="Heading2"/>
      </w:pPr>
      <w:r>
        <w:t xml:space="preserve">Marketing Strategies &amp; Localized Tactics</w:t>
      </w:r>
    </w:p>
    <w:bookmarkStart w:id="24" w:name="X6d1229042e21e8a7c1843009133e11874300459"/>
    <w:p>
      <w:pPr>
        <w:pStyle w:val="Heading3"/>
      </w:pPr>
      <w:r>
        <w:t xml:space="preserve">1. Hyper-Local Content Strategy (Cape Town-Centric)</w:t>
      </w:r>
    </w:p>
    <w:p>
      <w:pPr>
        <w:pStyle w:val="FirstParagraph"/>
      </w:pPr>
      <w:r>
        <w:t xml:space="preserve">Professor will develop all content with Cape Town context:</w:t>
      </w:r>
    </w:p>
    <w:p>
      <w:pPr>
        <w:numPr>
          <w:ilvl w:val="0"/>
          <w:numId w:val="1003"/>
        </w:numPr>
        <w:pStyle w:val="Compact"/>
      </w:pPr>
      <w:r>
        <w:rPr>
          <w:iCs/>
          <w:i/>
        </w:rPr>
        <w:t xml:space="preserve">Curriculum Alignment</w:t>
      </w:r>
      <w:r>
        <w:t xml:space="preserve">: All math/science modules incorporate Western Cape exam patterns and real-world examples from local industries (e.g., "Calculating Tourism Revenue at Table Mountain" for economics).</w:t>
      </w:r>
    </w:p>
    <w:p>
      <w:pPr>
        <w:numPr>
          <w:ilvl w:val="0"/>
          <w:numId w:val="1003"/>
        </w:numPr>
        <w:pStyle w:val="Compact"/>
      </w:pPr>
      <w:r>
        <w:rPr>
          <w:iCs/>
          <w:i/>
        </w:rPr>
        <w:t xml:space="preserve">Language Accessibility</w:t>
      </w:r>
      <w:r>
        <w:t xml:space="preserve">: Content offered in English, Afrikaans, and isiXhosa – reflecting Cape Town’s linguistic diversity. Voiceover support will feature local accents.</w:t>
      </w:r>
    </w:p>
    <w:p>
      <w:pPr>
        <w:numPr>
          <w:ilvl w:val="0"/>
          <w:numId w:val="1003"/>
        </w:numPr>
        <w:pStyle w:val="Compact"/>
      </w:pPr>
      <w:r>
        <w:rPr>
          <w:iCs/>
          <w:i/>
        </w:rPr>
        <w:t xml:space="preserve">Community Case Studies</w:t>
      </w:r>
      <w:r>
        <w:t xml:space="preserve">: Featuring success stories from Cape Town students (e.g., "How a Khayelitsha learner used Professor to secure a Green Energy internship at NRG") on social media.</w:t>
      </w:r>
    </w:p>
    <w:bookmarkEnd w:id="24"/>
    <w:bookmarkStart w:id="25" w:name="Xf4bdc6bf2743292ccd33f6d7ded2966ce1fd3ae"/>
    <w:p>
      <w:pPr>
        <w:pStyle w:val="Heading3"/>
      </w:pPr>
      <w:r>
        <w:t xml:space="preserve">2. Community-Driven Partnerships in Cape Town</w:t>
      </w:r>
    </w:p>
    <w:p>
      <w:pPr>
        <w:pStyle w:val="FirstParagraph"/>
      </w:pPr>
      <w:r>
        <w:t xml:space="preserve">Strategic alliances with Cape Town’s educational ecosystem:</w:t>
      </w:r>
    </w:p>
    <w:p>
      <w:pPr>
        <w:numPr>
          <w:ilvl w:val="0"/>
          <w:numId w:val="1004"/>
        </w:numPr>
        <w:pStyle w:val="Compact"/>
      </w:pPr>
      <w:r>
        <w:rPr>
          <w:iCs/>
          <w:i/>
        </w:rPr>
        <w:t xml:space="preserve">School Collaborations</w:t>
      </w:r>
      <w:r>
        <w:t xml:space="preserve">: Free pilot programs with 10 township schools (e.g., Khayelitsha, Langa) via the Western Cape Education Department. Professor coaches will conduct "Learning Clinics" at community centers like the Cape Town City College hub.</w:t>
      </w:r>
    </w:p>
    <w:p>
      <w:pPr>
        <w:numPr>
          <w:ilvl w:val="0"/>
          <w:numId w:val="1004"/>
        </w:numPr>
        <w:pStyle w:val="Compact"/>
      </w:pPr>
      <w:r>
        <w:rPr>
          <w:iCs/>
          <w:i/>
        </w:rPr>
        <w:t xml:space="preserve">University Ambassador Program</w:t>
      </w:r>
      <w:r>
        <w:t xml:space="preserve">: Recruit UCT/CPUT student influencers to promote Professor in campus events (e.g., during Orientation Week). Ambassadors receive free premium access and stipends.</w:t>
      </w:r>
    </w:p>
    <w:p>
      <w:pPr>
        <w:numPr>
          <w:ilvl w:val="0"/>
          <w:numId w:val="1004"/>
        </w:numPr>
        <w:pStyle w:val="Compact"/>
      </w:pPr>
      <w:r>
        <w:rPr>
          <w:iCs/>
          <w:i/>
        </w:rPr>
        <w:t xml:space="preserve">Corporate Sponsorships</w:t>
      </w:r>
      <w:r>
        <w:t xml:space="preserve">: Partner with Cape Town businesses (e.g., Sanlam, FNB) for "Skills for Tomorrow" corporate training bundles – aligning with their community investment goals.</w:t>
      </w:r>
    </w:p>
    <w:bookmarkEnd w:id="25"/>
    <w:bookmarkStart w:id="26" w:name="X5ebbc9a833711e7b71756fd53a49e79b05518ee"/>
    <w:p>
      <w:pPr>
        <w:pStyle w:val="Heading3"/>
      </w:pPr>
      <w:r>
        <w:t xml:space="preserve">3. Digital Marketing: Cape Town-Centric Targeting</w:t>
      </w:r>
    </w:p>
    <w:p>
      <w:pPr>
        <w:pStyle w:val="FirstParagraph"/>
      </w:pPr>
      <w:r>
        <w:t xml:space="preserve">Leveraging South Africa’s digital habits:</w:t>
      </w:r>
    </w:p>
    <w:p>
      <w:pPr>
        <w:numPr>
          <w:ilvl w:val="0"/>
          <w:numId w:val="1005"/>
        </w:numPr>
        <w:pStyle w:val="Compact"/>
      </w:pPr>
      <w:r>
        <w:rPr>
          <w:iCs/>
          <w:i/>
        </w:rPr>
        <w:t xml:space="preserve">Geo-Targeted Social Ads</w:t>
      </w:r>
      <w:r>
        <w:t xml:space="preserve">: Facebook/Instagram campaigns targeting Cape Town metro areas with content like "Matric Study Hack for Varsity Prep" and "Tourism Career Pathways in Cape Town."</w:t>
      </w:r>
    </w:p>
    <w:p>
      <w:pPr>
        <w:numPr>
          <w:ilvl w:val="0"/>
          <w:numId w:val="1005"/>
        </w:numPr>
        <w:pStyle w:val="Compact"/>
      </w:pPr>
      <w:r>
        <w:rPr>
          <w:iCs/>
          <w:i/>
        </w:rPr>
        <w:t xml:space="preserve">TikTok Challenges</w:t>
      </w:r>
      <w:r>
        <w:t xml:space="preserve">: #ProfessorCapeTownChallenge encouraging students to share study routines – judged by local celebrities (e.g., actor Thabo Malema from Cape Town).</w:t>
      </w:r>
    </w:p>
    <w:p>
      <w:pPr>
        <w:numPr>
          <w:ilvl w:val="0"/>
          <w:numId w:val="1005"/>
        </w:numPr>
        <w:pStyle w:val="Compact"/>
      </w:pPr>
      <w:r>
        <w:rPr>
          <w:iCs/>
          <w:i/>
        </w:rPr>
        <w:t xml:space="preserve">WhatsApp Community Groups</w:t>
      </w:r>
      <w:r>
        <w:t xml:space="preserve">: Free weekly Q&amp;A sessions with subject experts via dedicated WhatsApp groups for schools in the metro.</w:t>
      </w:r>
    </w:p>
    <w:bookmarkEnd w:id="26"/>
    <w:bookmarkStart w:id="27" w:name="X50f644001defda332dece9fdd9f31b215077fa9"/>
    <w:p>
      <w:pPr>
        <w:pStyle w:val="Heading3"/>
      </w:pPr>
      <w:r>
        <w:t xml:space="preserve">4. Offline Activation: Making Professor Visible in Cape Town</w:t>
      </w:r>
    </w:p>
    <w:p>
      <w:pPr>
        <w:pStyle w:val="FirstParagraph"/>
      </w:pPr>
      <w:r>
        <w:t xml:space="preserve">In-person engagement at local touchpoints:</w:t>
      </w:r>
    </w:p>
    <w:p>
      <w:pPr>
        <w:numPr>
          <w:ilvl w:val="0"/>
          <w:numId w:val="1006"/>
        </w:numPr>
        <w:pStyle w:val="Compact"/>
      </w:pPr>
      <w:r>
        <w:rPr>
          <w:iCs/>
          <w:i/>
        </w:rPr>
        <w:t xml:space="preserve">Pop-Up Learning Hubs</w:t>
      </w:r>
      <w:r>
        <w:t xml:space="preserve">: Install kiosks at popular locations (e.g., Cape Town City Hall, V&amp;A Waterfront) offering free 1:1 Professor consultations during weekends.</w:t>
      </w:r>
    </w:p>
    <w:p>
      <w:pPr>
        <w:numPr>
          <w:ilvl w:val="0"/>
          <w:numId w:val="1006"/>
        </w:numPr>
        <w:pStyle w:val="Compact"/>
      </w:pPr>
      <w:r>
        <w:rPr>
          <w:iCs/>
          <w:i/>
        </w:rPr>
        <w:t xml:space="preserve">Community Events</w:t>
      </w:r>
      <w:r>
        <w:t xml:space="preserve">: Sponsor and staff booths at major Cape Town events like the Cape Town International Jazz Festival and Science Centre exhibitions.</w:t>
      </w:r>
    </w:p>
    <w:p>
      <w:pPr>
        <w:numPr>
          <w:ilvl w:val="0"/>
          <w:numId w:val="1006"/>
        </w:numPr>
        <w:pStyle w:val="Compact"/>
      </w:pPr>
      <w:r>
        <w:rPr>
          <w:iCs/>
          <w:i/>
        </w:rPr>
        <w:t xml:space="preserve">Radio Partnerships</w:t>
      </w:r>
      <w:r>
        <w:t xml:space="preserve">: Advertise on popular local stations (e.g., KFM 95.3, Radio 702) with targeted messages during school commute hours.</w:t>
      </w:r>
    </w:p>
    <w:bookmarkEnd w:id="27"/>
    <w:bookmarkEnd w:id="28"/>
    <w:bookmarkStart w:id="29" w:name="X91d78e92385b35c91ec22c6ef235775b8a47ba5"/>
    <w:p>
      <w:pPr>
        <w:pStyle w:val="Heading2"/>
      </w:pPr>
      <w:r>
        <w:t xml:space="preserve">Budget Allocation: Cape Town Focus (R1.8M Total)</w:t>
      </w:r>
    </w:p>
    <w:p>
      <w:pPr>
        <w:pStyle w:val="FirstParagraph"/>
      </w:pPr>
      <w:r>
        <w:t xml:space="preserve">Category</w:t>
      </w:r>
    </w:p>
    <w:p>
      <w:pPr>
        <w:pStyle w:val="BodyText"/>
      </w:pPr>
      <w:r>
        <w:t xml:space="preserve">Allocation (R)</w:t>
      </w:r>
    </w:p>
    <w:p>
      <w:pPr>
        <w:pStyle w:val="BodyText"/>
      </w:pPr>
      <w:r>
        <w:t xml:space="preserve">Rationale</w:t>
      </w:r>
    </w:p>
    <w:p>
      <w:pPr>
        <w:pStyle w:val="BodyText"/>
      </w:pPr>
      <w:r>
        <w:t xml:space="preserve">Partnership Development</w:t>
      </w:r>
    </w:p>
    <w:p>
      <w:pPr>
        <w:pStyle w:val="BodyText"/>
      </w:pPr>
      <w:r>
        <w:t xml:space="preserve">650,000</w:t>
      </w:r>
    </w:p>
    <w:p>
      <w:pPr>
        <w:pStyle w:val="BodyText"/>
      </w:pPr>
      <w:r>
        <w:t xml:space="preserve">Covering school agreements and corporate sponsorships with Cape Town entities.</w:t>
      </w:r>
    </w:p>
    <w:p>
      <w:pPr>
        <w:pStyle w:val="BodyText"/>
      </w:pPr>
      <w:r>
        <w:t xml:space="preserve">Digital Advertising (Geo-Targeted)</w:t>
      </w:r>
    </w:p>
    <w:p>
      <w:pPr>
        <w:pStyle w:val="BodyText"/>
      </w:pPr>
      <w:r>
        <w:t xml:space="preserve">480,000</w:t>
      </w:r>
    </w:p>
    <w:p>
      <w:pPr>
        <w:pStyle w:val="BodyText"/>
      </w:pPr>
      <w:r>
        <w:t xml:space="preserve">Cape Town-specific social/Google ads for student acquisition.</w:t>
      </w:r>
    </w:p>
    <w:p>
      <w:pPr>
        <w:pStyle w:val="BodyText"/>
      </w:pPr>
      <w:r>
        <w:t xml:space="preserve">Community Activation</w:t>
      </w:r>
    </w:p>
    <w:p>
      <w:pPr>
        <w:pStyle w:val="BodyText"/>
      </w:pPr>
      <w:r>
        <w:t xml:space="preserve">350,000</w:t>
      </w:r>
    </w:p>
    <w:p>
      <w:pPr>
        <w:pStyle w:val="BodyText"/>
      </w:pPr>
      <w:r>
        <w:t xml:space="preserve">Covering pop-up hubs, event booths, and radio spots in metro areas.</w:t>
      </w:r>
    </w:p>
    <w:p>
      <w:pPr>
        <w:pStyle w:val="BodyText"/>
      </w:pPr>
      <w:r>
        <w:t xml:space="preserve">Content Localization</w:t>
      </w:r>
    </w:p>
    <w:p>
      <w:pPr>
        <w:pStyle w:val="BodyText"/>
      </w:pPr>
      <w:r>
        <w:t xml:space="preserve">220,000</w:t>
      </w:r>
    </w:p>
    <w:p>
      <w:pPr>
        <w:pStyle w:val="BodyText"/>
      </w:pPr>
      <w:r>
        <w:t xml:space="preserve">Cripping curriculum modules with Cape Town context and multilingual support.</w:t>
      </w:r>
    </w:p>
    <w:p>
      <w:pPr>
        <w:pStyle w:val="BodyText"/>
      </w:pPr>
      <w:r>
        <w:t xml:space="preserve">Analytics &amp; Optimization</w:t>
      </w:r>
    </w:p>
    <w:p>
      <w:pPr>
        <w:pStyle w:val="BodyText"/>
      </w:pPr>
      <w:r>
        <w:t xml:space="preserve">100,000</w:t>
      </w:r>
    </w:p>
    <w:p>
      <w:pPr>
        <w:pStyle w:val="BodyText"/>
      </w:pPr>
      <w:r>
        <w:t xml:space="preserve">MongoDB analytics to track user behavior across Cape Town neighborhoods.</w:t>
      </w:r>
    </w:p>
    <w:bookmarkEnd w:id="29"/>
    <w:bookmarkStart w:id="30" w:name="X1d1e6f0b6c4ca5435dece503c9d3b8ecf2c533b"/>
    <w:p>
      <w:pPr>
        <w:pStyle w:val="Heading2"/>
      </w:pPr>
      <w:r>
        <w:t xml:space="preserve">Measurement &amp; Evaluation in South Africa Cape Town Context</w:t>
      </w:r>
    </w:p>
    <w:p>
      <w:pPr>
        <w:pStyle w:val="FirstParagraph"/>
      </w:pPr>
      <w:r>
        <w:t xml:space="preserve">We will track success through Cape Town-specific KPIs:</w:t>
      </w:r>
    </w:p>
    <w:p>
      <w:pPr>
        <w:numPr>
          <w:ilvl w:val="0"/>
          <w:numId w:val="1007"/>
        </w:numPr>
        <w:pStyle w:val="Compact"/>
      </w:pPr>
      <w:r>
        <w:rPr>
          <w:iCs/>
          <w:i/>
        </w:rPr>
        <w:t xml:space="preserve">Localized User Growth</w:t>
      </w:r>
      <w:r>
        <w:t xml:space="preserve">: Monthly penetration rates by suburb (e.g., "30% uptake in Mitchells Plain within 6 months").</w:t>
      </w:r>
    </w:p>
    <w:p>
      <w:pPr>
        <w:numPr>
          <w:ilvl w:val="0"/>
          <w:numId w:val="1007"/>
        </w:numPr>
        <w:pStyle w:val="Compact"/>
      </w:pPr>
      <w:r>
        <w:rPr>
          <w:iCs/>
          <w:i/>
        </w:rPr>
        <w:t xml:space="preserve">Academic Impact</w:t>
      </w:r>
      <w:r>
        <w:t xml:space="preserve">: Partner schools will measure matric pass rates of Professor users vs. control groups.</w:t>
      </w:r>
    </w:p>
    <w:p>
      <w:pPr>
        <w:numPr>
          <w:ilvl w:val="0"/>
          <w:numId w:val="1007"/>
        </w:numPr>
        <w:pStyle w:val="Compact"/>
      </w:pPr>
      <w:r>
        <w:rPr>
          <w:iCs/>
          <w:i/>
        </w:rPr>
        <w:t xml:space="preserve">Community Sentiment</w:t>
      </w:r>
      <w:r>
        <w:t xml:space="preserve">: Monthly social listening reports tracking #ProfessorCapeTown mentions and sentiment on local platforms.</w:t>
      </w:r>
    </w:p>
    <w:p>
      <w:pPr>
        <w:numPr>
          <w:ilvl w:val="0"/>
          <w:numId w:val="1007"/>
        </w:numPr>
        <w:pStyle w:val="Compact"/>
      </w:pPr>
      <w:r>
        <w:rPr>
          <w:iCs/>
          <w:i/>
        </w:rPr>
        <w:t xml:space="preserve">Business ROI</w:t>
      </w:r>
      <w:r>
        <w:t xml:space="preserve">: For corporate partners, we’ll track upskilled employees and retention rates at Cape Town companies like Sanlam.</w:t>
      </w:r>
    </w:p>
    <w:bookmarkEnd w:id="30"/>
    <w:bookmarkStart w:id="31" w:name="Xdcae4c40194bef39501ec32f2da2792319ef413"/>
    <w:p>
      <w:pPr>
        <w:pStyle w:val="Heading2"/>
      </w:pPr>
      <w:r>
        <w:t xml:space="preserve">Conclusion: Why Professor Will Thrive in Cape Town</w:t>
      </w:r>
    </w:p>
    <w:p>
      <w:pPr>
        <w:pStyle w:val="FirstParagraph"/>
      </w:pPr>
      <w:r>
        <w:t xml:space="preserve">The "Professor" marketing strategy is uniquely calibrated for South Africa Cape Town’s educational ecosystem. By embedding local context into every touchpoint – from curriculum design to community partnerships – we transcend generic edtech models to become the trusted learning companion for Cape Town's students and professionals. This plan doesn’t just sell an app; it invests in the city’s future by addressing its most urgent challenge: equipping 1 million Cape Town youth with skills that drive economic mobility. With hyper-localized execution and data-driven agility, Professor will not only dominate the Cape Town market but set the benchmark for educational innovation across South Africa.</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Platform - Cape Town, South Africa</dc:title>
  <dc:creator/>
  <dc:language>en</dc:language>
  <cp:keywords/>
  <dcterms:created xsi:type="dcterms:W3CDTF">2026-07-23T22:11:00Z</dcterms:created>
  <dcterms:modified xsi:type="dcterms:W3CDTF">2026-07-23T22:11:00Z</dcterms:modified>
</cp:coreProperties>
</file>

<file path=docProps/custom.xml><?xml version="1.0" encoding="utf-8"?>
<Properties xmlns="http://schemas.openxmlformats.org/officeDocument/2006/custom-properties" xmlns:vt="http://schemas.openxmlformats.org/officeDocument/2006/docPropsVTypes"/>
</file>