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South</w:t>
      </w:r>
      <w:r>
        <w:t xml:space="preserve"> </w:t>
      </w:r>
      <w:r>
        <w:t xml:space="preserve">Korea</w:t>
      </w:r>
      <w:r>
        <w:t xml:space="preserve"> </w:t>
      </w:r>
      <w:r>
        <w:t xml:space="preserve">Seoul</w:t>
      </w:r>
    </w:p>
    <w:bookmarkStart w:id="32" w:name="X7f8b977e57847879faa0fb24ca83aa1d3d2eb05"/>
    <w:p>
      <w:pPr>
        <w:pStyle w:val="Heading1"/>
      </w:pPr>
      <w:r>
        <w:t xml:space="preserve">Comprehensive Marketing Plan for Professor in South Korea Seoul</w:t>
      </w:r>
    </w:p>
    <w:bookmarkStart w:id="20" w:name="executive-summary"/>
    <w:p>
      <w:pPr>
        <w:pStyle w:val="Heading2"/>
      </w:pPr>
      <w:r>
        <w:t xml:space="preserve">Executive Summary</w:t>
      </w:r>
    </w:p>
    <w:p>
      <w:pPr>
        <w:pStyle w:val="FirstParagraph"/>
      </w:pPr>
      <w:r>
        <w:t xml:space="preserve">This Marketing Plan outlines a strategic roadmap to establish and grow the "Professor" brand within the competitive educational technology landscape of South Korea, with primary focus on Seoul. As an innovative AI-powered academic support platform designed for students and educators, Professor aims to capture 15% market share in Seoul's university ecosystem within 24 months. This plan leverages Seoul's status as Asia's education capital, where over 1.2 million students are concentrated across 38 universities, to position Professor as the premier academic companion for Korean learners.</w:t>
      </w:r>
    </w:p>
    <w:bookmarkEnd w:id="20"/>
    <w:bookmarkStart w:id="21" w:name="Xb433467f0f574e01a39eaec4c9e367d8c363a7d"/>
    <w:p>
      <w:pPr>
        <w:pStyle w:val="Heading2"/>
      </w:pPr>
      <w:r>
        <w:t xml:space="preserve">Situation Analysis: South Korea Seoul Educational Market</w:t>
      </w:r>
    </w:p>
    <w:p>
      <w:pPr>
        <w:pStyle w:val="FirstParagraph"/>
      </w:pPr>
      <w:r>
        <w:t xml:space="preserve">Seoul represents a unique market with unparalleled educational intensity. The city hosts 40% of South Korea's universities including top institutions like Seoul National University, Korea University, and Yonsei University. With 93% of Korean high school graduates entering higher education and a KRW 12 trillion (USD $8.5 billion) annual edtech market growing at 18% CAGR, Professor enters a ripe opportunity. However, current solutions like Kakao Edu and Naver Education lack personalized AI capabilities that align with Korea's rigorous academic culture. Competitors focus on content delivery while overlooking Seoul's demand for adaptive learning pathways tailored to college entrance exams (Suneung) and university curricula.</w:t>
      </w:r>
    </w:p>
    <w:bookmarkEnd w:id="21"/>
    <w:bookmarkStart w:id="22" w:name="target-audience-profile"/>
    <w:p>
      <w:pPr>
        <w:pStyle w:val="Heading2"/>
      </w:pPr>
      <w:r>
        <w:t xml:space="preserve">Target Audience Profile</w:t>
      </w:r>
    </w:p>
    <w:p>
      <w:pPr>
        <w:pStyle w:val="FirstParagraph"/>
      </w:pPr>
      <w:r>
        <w:t xml:space="preserve">Professor targets three high-value segments in Seoul:</w:t>
      </w:r>
    </w:p>
    <w:p>
      <w:pPr>
        <w:numPr>
          <w:ilvl w:val="0"/>
          <w:numId w:val="1001"/>
        </w:numPr>
        <w:pStyle w:val="Compact"/>
      </w:pPr>
      <w:r>
        <w:rPr>
          <w:bCs/>
          <w:b/>
        </w:rPr>
        <w:t xml:space="preserve">University Students (70%):</w:t>
      </w:r>
      <w:r>
        <w:t xml:space="preserve"> </w:t>
      </w:r>
      <w:r>
        <w:t xml:space="preserve">1.1 million students across Seoul's universities seeking personalized study systems for competitive academics, with 68% using mobile learning apps daily.</w:t>
      </w:r>
    </w:p>
    <w:p>
      <w:pPr>
        <w:numPr>
          <w:ilvl w:val="0"/>
          <w:numId w:val="1001"/>
        </w:numPr>
        <w:pStyle w:val="Compact"/>
      </w:pPr>
      <w:r>
        <w:rPr>
          <w:bCs/>
          <w:b/>
        </w:rPr>
        <w:t xml:space="preserve">Faculty Members (20%):</w:t>
      </w:r>
      <w:r>
        <w:t xml:space="preserve"> </w:t>
      </w:r>
      <w:r>
        <w:t xml:space="preserve">Professors at Seoul institutions requiring tools to automate grading and identify student knowledge gaps in large classes (average class size: 45 students).</w:t>
      </w:r>
    </w:p>
    <w:p>
      <w:pPr>
        <w:numPr>
          <w:ilvl w:val="0"/>
          <w:numId w:val="1001"/>
        </w:numPr>
        <w:pStyle w:val="Compact"/>
      </w:pPr>
      <w:r>
        <w:rPr>
          <w:bCs/>
          <w:b/>
        </w:rPr>
        <w:t xml:space="preserve">Parents of High School Students (10%):</w:t>
      </w:r>
      <w:r>
        <w:t xml:space="preserve"> </w:t>
      </w:r>
      <w:r>
        <w:t xml:space="preserve">Overwhelmed parents investing KRW 2.3 million monthly on private tutoring, seeking transparent academic solutions.</w:t>
      </w:r>
    </w:p>
    <w:bookmarkEnd w:id="22"/>
    <w:bookmarkStart w:id="23" w:name="marketing-objectives-seoul-specific"/>
    <w:p>
      <w:pPr>
        <w:pStyle w:val="Heading2"/>
      </w:pPr>
      <w:r>
        <w:t xml:space="preserve">Marketing Objectives (Seoul-Specific)</w:t>
      </w:r>
    </w:p>
    <w:p>
      <w:pPr>
        <w:pStyle w:val="FirstParagraph"/>
      </w:pPr>
      <w:r>
        <w:t xml:space="preserve">By Q4 2025, achieve:</w:t>
      </w:r>
    </w:p>
    <w:p>
      <w:pPr>
        <w:numPr>
          <w:ilvl w:val="0"/>
          <w:numId w:val="1002"/>
        </w:numPr>
        <w:pStyle w:val="Compact"/>
      </w:pPr>
      <w:r>
        <w:rPr>
          <w:bCs/>
          <w:b/>
        </w:rPr>
        <w:t xml:space="preserve">Market Penetration:</w:t>
      </w:r>
      <w:r>
        <w:t xml:space="preserve"> </w:t>
      </w:r>
      <w:r>
        <w:t xml:space="preserve">Secure 100,000 active users across Seoul's top 15 universities</w:t>
      </w:r>
    </w:p>
    <w:p>
      <w:pPr>
        <w:numPr>
          <w:ilvl w:val="0"/>
          <w:numId w:val="1002"/>
        </w:numPr>
        <w:pStyle w:val="Compact"/>
      </w:pPr>
      <w:r>
        <w:rPr>
          <w:bCs/>
          <w:b/>
        </w:rPr>
        <w:t xml:space="preserve">Brand Positioning:</w:t>
      </w:r>
      <w:r>
        <w:t xml:space="preserve"> </w:t>
      </w:r>
      <w:r>
        <w:t xml:space="preserve">Be recognized as the most trusted academic companion in Seoul through 85% brand recall among target demographics</w:t>
      </w:r>
    </w:p>
    <w:p>
      <w:pPr>
        <w:numPr>
          <w:ilvl w:val="0"/>
          <w:numId w:val="1002"/>
        </w:numPr>
        <w:pStyle w:val="Compact"/>
      </w:pPr>
      <w:r>
        <w:rPr>
          <w:bCs/>
          <w:b/>
        </w:rPr>
        <w:t xml:space="preserve">Revenue Growth:</w:t>
      </w:r>
      <w:r>
        <w:t xml:space="preserve"> </w:t>
      </w:r>
      <w:r>
        <w:t xml:space="preserve">Generate KRW 38 billion (USD $27 million) in annual recurring revenue from Seoul subscriptions</w:t>
      </w:r>
    </w:p>
    <w:bookmarkEnd w:id="23"/>
    <w:bookmarkStart w:id="27" w:name="X6e088cffcc94649dd7e4994f20cb189147d9d2f"/>
    <w:p>
      <w:pPr>
        <w:pStyle w:val="Heading2"/>
      </w:pPr>
      <w:r>
        <w:t xml:space="preserve">Strategic Marketing Plan for Professor in Seoul</w:t>
      </w:r>
    </w:p>
    <w:bookmarkStart w:id="24" w:name="Xd83cd472f4ae65b10ede85d87e28b392640488e"/>
    <w:p>
      <w:pPr>
        <w:pStyle w:val="Heading3"/>
      </w:pPr>
      <w:r>
        <w:t xml:space="preserve">1. Product Localization for South Korea Context</w:t>
      </w:r>
    </w:p>
    <w:p>
      <w:pPr>
        <w:pStyle w:val="FirstParagraph"/>
      </w:pPr>
      <w:r>
        <w:t xml:space="preserve">Professor's AI engine will be retrained on Korean academic datasets including:</w:t>
      </w:r>
    </w:p>
    <w:p>
      <w:pPr>
        <w:numPr>
          <w:ilvl w:val="0"/>
          <w:numId w:val="1003"/>
        </w:numPr>
        <w:pStyle w:val="Compact"/>
      </w:pPr>
      <w:r>
        <w:t xml:space="preserve">Suneung exam patterns (2015-2024) and university entrance criteria</w:t>
      </w:r>
    </w:p>
    <w:p>
      <w:pPr>
        <w:numPr>
          <w:ilvl w:val="0"/>
          <w:numId w:val="1003"/>
        </w:numPr>
        <w:pStyle w:val="Compact"/>
      </w:pPr>
      <w:r>
        <w:t xml:space="preserve">Korean textbooks (e.g., Ministry of Education curriculum for Grades 10-12)</w:t>
      </w:r>
    </w:p>
    <w:p>
      <w:pPr>
        <w:numPr>
          <w:ilvl w:val="0"/>
          <w:numId w:val="1003"/>
        </w:numPr>
        <w:pStyle w:val="Compact"/>
      </w:pPr>
      <w:r>
        <w:t xml:space="preserve">Seoul-specific academic terminology and problem-solving frameworks</w:t>
      </w:r>
    </w:p>
    <w:p>
      <w:pPr>
        <w:pStyle w:val="FirstParagraph"/>
      </w:pPr>
      <w:r>
        <w:t xml:space="preserve">Features include real-time Suneung progress tracking, Korean-language AI tutor with Seoul dialect compatibility, and integration with Seoul's university LMS systems (e.g., Kangwon University's KU-Online).</w:t>
      </w:r>
    </w:p>
    <w:bookmarkEnd w:id="24"/>
    <w:bookmarkStart w:id="25" w:name="channel-strategy-for-seoul-market"/>
    <w:p>
      <w:pPr>
        <w:pStyle w:val="Heading3"/>
      </w:pPr>
      <w:r>
        <w:t xml:space="preserve">2. Channel Strategy for Seoul Market</w:t>
      </w:r>
    </w:p>
    <w:p>
      <w:pPr>
        <w:pStyle w:val="FirstParagraph"/>
      </w:pPr>
      <w:r>
        <w:t xml:space="preserve">Leverage Seoul's hyper-connected ecosystem through:</w:t>
      </w:r>
    </w:p>
    <w:p>
      <w:pPr>
        <w:numPr>
          <w:ilvl w:val="0"/>
          <w:numId w:val="1004"/>
        </w:numPr>
        <w:pStyle w:val="Compact"/>
      </w:pPr>
      <w:r>
        <w:rPr>
          <w:bCs/>
          <w:b/>
        </w:rPr>
        <w:t xml:space="preserve">University Partnerships:</w:t>
      </w:r>
      <w:r>
        <w:t xml:space="preserve"> </w:t>
      </w:r>
      <w:r>
        <w:t xml:space="preserve">Co-branded programs with 15 Seoul universities (e.g., "Professor Scholarship Program" for student trials)</w:t>
      </w:r>
    </w:p>
    <w:p>
      <w:pPr>
        <w:numPr>
          <w:ilvl w:val="0"/>
          <w:numId w:val="1004"/>
        </w:numPr>
        <w:pStyle w:val="Compact"/>
      </w:pPr>
      <w:r>
        <w:rPr>
          <w:bCs/>
          <w:b/>
        </w:rPr>
        <w:t xml:space="preserve">Hyperlocal Influencers:</w:t>
      </w:r>
      <w:r>
        <w:t xml:space="preserve"> </w:t>
      </w:r>
      <w:r>
        <w:t xml:space="preserve">Collaborating with Seoul-based KOLs like @SeoulStudyGuide (280K followers) and university professors on TikTok/YouTube</w:t>
      </w:r>
    </w:p>
    <w:p>
      <w:pPr>
        <w:numPr>
          <w:ilvl w:val="0"/>
          <w:numId w:val="1004"/>
        </w:numPr>
        <w:pStyle w:val="Compact"/>
      </w:pPr>
      <w:r>
        <w:rPr>
          <w:bCs/>
          <w:b/>
        </w:rPr>
        <w:t xml:space="preserve">Physical Presence:</w:t>
      </w:r>
      <w:r>
        <w:t xml:space="preserve"> </w:t>
      </w:r>
      <w:r>
        <w:t xml:space="preserve">Pop-up "Professor Hubs" in Seoul's Gangnam district during exam seasons, offering free Suneung strategy sessions</w:t>
      </w:r>
    </w:p>
    <w:p>
      <w:pPr>
        <w:numPr>
          <w:ilvl w:val="0"/>
          <w:numId w:val="1004"/>
        </w:numPr>
        <w:pStyle w:val="Compact"/>
      </w:pPr>
      <w:r>
        <w:rPr>
          <w:bCs/>
          <w:b/>
        </w:rPr>
        <w:t xml:space="preserve">Government Ties:</w:t>
      </w:r>
      <w:r>
        <w:t xml:space="preserve"> </w:t>
      </w:r>
      <w:r>
        <w:t xml:space="preserve">Partnering with Seoul Metropolitan Office of Education for public school pilot programs</w:t>
      </w:r>
    </w:p>
    <w:bookmarkEnd w:id="25"/>
    <w:bookmarkStart w:id="26" w:name="cultural-integration-tactics"/>
    <w:p>
      <w:pPr>
        <w:pStyle w:val="Heading3"/>
      </w:pPr>
      <w:r>
        <w:t xml:space="preserve">3. Cultural Integration Tactics</w:t>
      </w:r>
    </w:p>
    <w:p>
      <w:pPr>
        <w:pStyle w:val="FirstParagraph"/>
      </w:pPr>
      <w:r>
        <w:t xml:space="preserve">Professor's campaign "Seoul Scholars, Elevated" incorporates Korean cultural nuances:</w:t>
      </w:r>
    </w:p>
    <w:p>
      <w:pPr>
        <w:numPr>
          <w:ilvl w:val="0"/>
          <w:numId w:val="1005"/>
        </w:numPr>
        <w:pStyle w:val="Compact"/>
      </w:pPr>
      <w:r>
        <w:rPr>
          <w:bCs/>
          <w:b/>
        </w:rPr>
        <w:t xml:space="preserve">Timing:</w:t>
      </w:r>
      <w:r>
        <w:t xml:space="preserve"> </w:t>
      </w:r>
      <w:r>
        <w:t xml:space="preserve">Launching during Seoul's "Jungang" (central) exam period (October-December)</w:t>
      </w:r>
    </w:p>
    <w:p>
      <w:pPr>
        <w:numPr>
          <w:ilvl w:val="0"/>
          <w:numId w:val="1005"/>
        </w:numPr>
        <w:pStyle w:val="Compact"/>
      </w:pPr>
      <w:r>
        <w:rPr>
          <w:bCs/>
          <w:b/>
        </w:rPr>
        <w:t xml:space="preserve">Language:</w:t>
      </w:r>
      <w:r>
        <w:t xml:space="preserve"> </w:t>
      </w:r>
      <w:r>
        <w:t xml:space="preserve">All content in fluent Korean with honorifics; no English interfaces</w:t>
      </w:r>
    </w:p>
    <w:p>
      <w:pPr>
        <w:numPr>
          <w:ilvl w:val="0"/>
          <w:numId w:val="1005"/>
        </w:numPr>
        <w:pStyle w:val="Compact"/>
      </w:pPr>
      <w:r>
        <w:rPr>
          <w:bCs/>
          <w:b/>
        </w:rPr>
        <w:t xml:space="preserve">Celebrity Endorsements:</w:t>
      </w:r>
      <w:r>
        <w:t xml:space="preserve"> </w:t>
      </w:r>
      <w:r>
        <w:t xml:space="preserve">Partnering with popular Seoul-based academics like Professor Kim of SNU for credibility</w:t>
      </w:r>
    </w:p>
    <w:p>
      <w:pPr>
        <w:numPr>
          <w:ilvl w:val="0"/>
          <w:numId w:val="1005"/>
        </w:numPr>
        <w:pStyle w:val="Compact"/>
      </w:pPr>
      <w:r>
        <w:rPr>
          <w:bCs/>
          <w:b/>
        </w:rPr>
        <w:t xml:space="preserve">Social Proof:</w:t>
      </w:r>
      <w:r>
        <w:t xml:space="preserve"> </w:t>
      </w:r>
      <w:r>
        <w:t xml:space="preserve">Featuring Seoul university student success stories (e.g., "How I improved my Suneung score by 30 points using Professor")</w:t>
      </w:r>
    </w:p>
    <w:bookmarkEnd w:id="26"/>
    <w:bookmarkEnd w:id="27"/>
    <w:bookmarkStart w:id="28" w:name="X608e1b711b07ebe91f955778e509e5ee65b2043"/>
    <w:p>
      <w:pPr>
        <w:pStyle w:val="Heading2"/>
      </w:pPr>
      <w:r>
        <w:t xml:space="preserve">Budget Allocation: South Korea Seoul Focus</w:t>
      </w:r>
    </w:p>
    <w:p>
      <w:pPr>
        <w:pStyle w:val="FirstParagraph"/>
      </w:pPr>
      <w:r>
        <w:t xml:space="preserve">Total allocated budget: KRW 45 billion (USD $31.5 million) for Seoul operations:</w:t>
      </w:r>
    </w:p>
    <w:p>
      <w:pPr>
        <w:pStyle w:val="BodyText"/>
      </w:pPr>
      <w:r>
        <w:t xml:space="preserve">Category</w:t>
      </w:r>
    </w:p>
    <w:p>
      <w:pPr>
        <w:pStyle w:val="BodyText"/>
      </w:pPr>
      <w:r>
        <w:t xml:space="preserve">Allocation (KRW)</w:t>
      </w:r>
    </w:p>
    <w:p>
      <w:pPr>
        <w:pStyle w:val="BodyText"/>
      </w:pPr>
      <w:r>
        <w:t xml:space="preserve">% of Budget</w:t>
      </w:r>
    </w:p>
    <w:p>
      <w:pPr>
        <w:pStyle w:val="BodyText"/>
      </w:pPr>
      <w:r>
        <w:t xml:space="preserve">University Partnerships &amp; LMS Integration</w:t>
      </w:r>
    </w:p>
    <w:p>
      <w:pPr>
        <w:pStyle w:val="BodyText"/>
      </w:pPr>
      <w:r>
        <w:t xml:space="preserve">14.2B</w:t>
      </w:r>
    </w:p>
    <w:p>
      <w:pPr>
        <w:pStyle w:val="BodyText"/>
      </w:pPr>
      <w:r>
        <w:t xml:space="preserve">31.6%</w:t>
      </w:r>
    </w:p>
    <w:p>
      <w:pPr>
        <w:pStyle w:val="BodyText"/>
      </w:pPr>
      <w:r>
        <w:t xml:space="preserve">Influencer Marketing (Seoul KOLs)</w:t>
      </w:r>
    </w:p>
    <w:p>
      <w:pPr>
        <w:pStyle w:val="BodyText"/>
      </w:pPr>
      <w:r>
        <w:t xml:space="preserve">9.8B</w:t>
      </w:r>
    </w:p>
    <w:p>
      <w:pPr>
        <w:pStyle w:val="BodyText"/>
      </w:pPr>
      <w:r>
        <w:t xml:space="preserve">Total Seoul Operations Budget:</w:t>
      </w:r>
    </w:p>
    <w:p>
      <w:pPr>
        <w:pStyle w:val="BodyText"/>
      </w:pPr>
      <w:r>
        <w:t xml:space="preserve">KRW 45 billion</w:t>
      </w:r>
    </w:p>
    <w:bookmarkEnd w:id="28"/>
    <w:bookmarkStart w:id="29" w:name="X21c9884641cebebc015fc126ac62bc9e90813bd"/>
    <w:p>
      <w:pPr>
        <w:pStyle w:val="Heading2"/>
      </w:pPr>
      <w:r>
        <w:t xml:space="preserve">Implementation Timeline for Professor's Seoul Launch</w:t>
      </w:r>
    </w:p>
    <w:p>
      <w:pPr>
        <w:pStyle w:val="FirstParagraph"/>
      </w:pPr>
      <w:r>
        <w:t xml:space="preserve">Phased rollout aligned with Seoul academic cycles:</w:t>
      </w:r>
    </w:p>
    <w:p>
      <w:pPr>
        <w:numPr>
          <w:ilvl w:val="0"/>
          <w:numId w:val="1006"/>
        </w:numPr>
        <w:pStyle w:val="Compact"/>
      </w:pPr>
      <w:r>
        <w:rPr>
          <w:bCs/>
          <w:b/>
        </w:rPr>
        <w:t xml:space="preserve">Q1 2024:</w:t>
      </w:r>
      <w:r>
        <w:t xml:space="preserve"> </w:t>
      </w:r>
      <w:r>
        <w:t xml:space="preserve">University partnership signings (Seoul National, Yonsei), AI localization completion</w:t>
      </w:r>
    </w:p>
    <w:p>
      <w:pPr>
        <w:numPr>
          <w:ilvl w:val="0"/>
          <w:numId w:val="1006"/>
        </w:numPr>
        <w:pStyle w:val="Compact"/>
      </w:pPr>
      <w:r>
        <w:rPr>
          <w:bCs/>
          <w:b/>
        </w:rPr>
        <w:t xml:space="preserve">Q2 2024:</w:t>
      </w:r>
      <w:r>
        <w:t xml:space="preserve"> </w:t>
      </w:r>
      <w:r>
        <w:t xml:space="preserve">Seoul campus "Professor Hubs" launch in Gangnam, influencer campaign activation</w:t>
      </w:r>
    </w:p>
    <w:p>
      <w:pPr>
        <w:numPr>
          <w:ilvl w:val="0"/>
          <w:numId w:val="1006"/>
        </w:numPr>
        <w:pStyle w:val="Compact"/>
      </w:pPr>
      <w:r>
        <w:rPr>
          <w:bCs/>
          <w:b/>
        </w:rPr>
        <w:t xml:space="preserve">Q3 2024:</w:t>
      </w:r>
      <w:r>
        <w:t xml:space="preserve"> </w:t>
      </w:r>
      <w:r>
        <w:t xml:space="preserve">Suneung exam season campaign: "Professor Exam Survival Kit" free download</w:t>
      </w:r>
    </w:p>
    <w:p>
      <w:pPr>
        <w:numPr>
          <w:ilvl w:val="0"/>
          <w:numId w:val="1006"/>
        </w:numPr>
        <w:pStyle w:val="Compact"/>
      </w:pPr>
      <w:r>
        <w:rPr>
          <w:bCs/>
          <w:b/>
        </w:rPr>
        <w:t xml:space="preserve">Q1 2025:</w:t>
      </w:r>
      <w:r>
        <w:t xml:space="preserve"> </w:t>
      </w:r>
      <w:r>
        <w:t xml:space="preserve">Expansion to 38 Seoul universities; integration with Seoul Metropolitan Office of Education</w:t>
      </w:r>
    </w:p>
    <w:bookmarkEnd w:id="29"/>
    <w:bookmarkStart w:id="30" w:name="Xde00a180060f932abfd5f92cfada7ad9cca3fd6"/>
    <w:p>
      <w:pPr>
        <w:pStyle w:val="Heading2"/>
      </w:pPr>
      <w:r>
        <w:t xml:space="preserve">Evaluation Metrics for Professor in South Korea Seoul</w:t>
      </w:r>
    </w:p>
    <w:p>
      <w:pPr>
        <w:pStyle w:val="FirstParagraph"/>
      </w:pPr>
      <w:r>
        <w:t xml:space="preserve">Success measured through Seoul-specific KPIs:</w:t>
      </w:r>
    </w:p>
    <w:p>
      <w:pPr>
        <w:numPr>
          <w:ilvl w:val="0"/>
          <w:numId w:val="1007"/>
        </w:numPr>
        <w:pStyle w:val="Compact"/>
      </w:pPr>
      <w:r>
        <w:rPr>
          <w:bCs/>
          <w:b/>
        </w:rPr>
        <w:t xml:space="preserve">Student Acquisition Cost (SAC):</w:t>
      </w:r>
      <w:r>
        <w:t xml:space="preserve"> </w:t>
      </w:r>
      <w:r>
        <w:t xml:space="preserve">Targeting KRW 15,000 per user (below Seoul market average of KRW 22,300)</w:t>
      </w:r>
    </w:p>
    <w:p>
      <w:pPr>
        <w:numPr>
          <w:ilvl w:val="0"/>
          <w:numId w:val="1007"/>
        </w:numPr>
        <w:pStyle w:val="Compact"/>
      </w:pPr>
      <w:r>
        <w:rPr>
          <w:bCs/>
          <w:b/>
        </w:rPr>
        <w:t xml:space="preserve">University Adoption Rate:</w:t>
      </w:r>
      <w:r>
        <w:t xml:space="preserve"> </w:t>
      </w:r>
      <w:r>
        <w:t xml:space="preserve">Achieving 4.5% penetration in Seoul's top universities by Q4 2025</w:t>
      </w:r>
    </w:p>
    <w:p>
      <w:pPr>
        <w:numPr>
          <w:ilvl w:val="0"/>
          <w:numId w:val="1007"/>
        </w:numPr>
        <w:pStyle w:val="Compact"/>
      </w:pPr>
      <w:r>
        <w:rPr>
          <w:bCs/>
          <w:b/>
        </w:rPr>
        <w:t xml:space="preserve">Social Sentiment:</w:t>
      </w:r>
      <w:r>
        <w:t xml:space="preserve"> </w:t>
      </w:r>
      <w:r>
        <w:t xml:space="preserve">Monitoring #ProfessorSeoul hashtag engagement (target: 15% positive sentiment on Naver)</w:t>
      </w:r>
    </w:p>
    <w:p>
      <w:pPr>
        <w:numPr>
          <w:ilvl w:val="0"/>
          <w:numId w:val="1007"/>
        </w:numPr>
        <w:pStyle w:val="Compact"/>
      </w:pPr>
      <w:r>
        <w:rPr>
          <w:bCs/>
          <w:b/>
        </w:rPr>
        <w:t xml:space="preserve">Retention Rate:</w:t>
      </w:r>
      <w:r>
        <w:t xml:space="preserve"> </w:t>
      </w:r>
      <w:r>
        <w:t xml:space="preserve">Maintaining 78% monthly active users in Seoul vs. market average of 62%</w:t>
      </w:r>
    </w:p>
    <w:bookmarkEnd w:id="30"/>
    <w:bookmarkStart w:id="31" w:name="conclusion-why-professor-wins-in-seoul"/>
    <w:p>
      <w:pPr>
        <w:pStyle w:val="Heading2"/>
      </w:pPr>
      <w:r>
        <w:t xml:space="preserve">Conclusion: Why Professor Wins in Seoul</w:t>
      </w:r>
    </w:p>
    <w:p>
      <w:pPr>
        <w:pStyle w:val="FirstParagraph"/>
      </w:pPr>
      <w:r>
        <w:t xml:space="preserve">This Marketing Plan positions Professor not merely as another edtech app, but as the cultural cornerstone of academic excellence for Seoul's students. By deeply embedding into Seoul's educational fabric—through university partnerships, dialect-aware AI, and hyperlocal campaign timing—Professor will dominate South Korea's most demanding academic market. The strategic focus on Seoul's unique exam culture and institutional ecosystem ensures Professor becomes synonymous with success in the city where education defines social mobility. As the premier academic companion for students navigating Seoul's competitive universities, Professor is set to become an indispensable part of the city's educational identity within two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South Korea Seoul</dc:title>
  <dc:creator/>
  <dc:language>en</dc:language>
  <cp:keywords/>
  <dcterms:created xsi:type="dcterms:W3CDTF">2026-07-23T17:24:10Z</dcterms:created>
  <dcterms:modified xsi:type="dcterms:W3CDTF">2026-07-23T17:24:10Z</dcterms:modified>
</cp:coreProperties>
</file>

<file path=docProps/custom.xml><?xml version="1.0" encoding="utf-8"?>
<Properties xmlns="http://schemas.openxmlformats.org/officeDocument/2006/custom-properties" xmlns:vt="http://schemas.openxmlformats.org/officeDocument/2006/docPropsVTypes"/>
</file>