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for</w:t>
      </w:r>
      <w:r>
        <w:t xml:space="preserve"> </w:t>
      </w:r>
      <w:r>
        <w:t xml:space="preserve">Khartoum,</w:t>
      </w:r>
      <w:r>
        <w:t xml:space="preserve"> </w:t>
      </w:r>
      <w:r>
        <w:t xml:space="preserve">Sudan</w:t>
      </w:r>
    </w:p>
    <w:bookmarkStart w:id="31" w:name="Xa0399add3cf7bd678db708a1b9c98c102d69e6d"/>
    <w:p>
      <w:pPr>
        <w:pStyle w:val="Heading1"/>
      </w:pPr>
      <w:r>
        <w:t xml:space="preserve">Comprehensive Marketing Plan for Professor Educational Services in Sudan Khartoum</w:t>
      </w:r>
    </w:p>
    <w:bookmarkStart w:id="20" w:name="executive-summary"/>
    <w:p>
      <w:pPr>
        <w:pStyle w:val="Heading2"/>
      </w:pPr>
      <w:r>
        <w:t xml:space="preserve">Executive Summary</w:t>
      </w:r>
    </w:p>
    <w:p>
      <w:pPr>
        <w:pStyle w:val="FirstParagraph"/>
      </w:pPr>
      <w:r>
        <w:t xml:space="preserve">This Marketing Plan details the strategic rollout of "Professor" – a premium educational technology platform delivering personalized academic support to students across Sudan Khartoum. Designed specifically for Khartoum's unique educational landscape, Professor combines AI-driven tutoring with culturally relevant learning content. Our mission is to become the most trusted academic support brand in Sudan Khartoum by 2026, addressing critical gaps in quality education access. This plan outlines market entry strategies, target audience segmentation, and measurable growth tactics tailored for Sudanese learners and educators.</w:t>
      </w:r>
    </w:p>
    <w:bookmarkEnd w:id="20"/>
    <w:bookmarkStart w:id="21" w:name="market-analysis-sudan-khartoum-context"/>
    <w:p>
      <w:pPr>
        <w:pStyle w:val="Heading2"/>
      </w:pPr>
      <w:r>
        <w:t xml:space="preserve">Market Analysis: Sudan Khartoum Context</w:t>
      </w:r>
    </w:p>
    <w:p>
      <w:pPr>
        <w:pStyle w:val="FirstParagraph"/>
      </w:pPr>
      <w:r>
        <w:t xml:space="preserve">Sudan Khartoum presents a compelling market for educational innovation. With over 1.5 million students in higher education across the city, demand for supplemental academic support is acute yet underserved. Current challenges include overcrowded classrooms, limited qualified tutors, and digital literacy barriers – particularly affecting female students in conservative neighborhoods where home-based learning solutions are preferred. Traditional tutoring services often lack scalability and cultural sensitivity, creating a clear opportunity for Professor.</w:t>
      </w:r>
    </w:p>
    <w:p>
      <w:pPr>
        <w:pStyle w:val="BodyText"/>
      </w:pPr>
      <w:r>
        <w:t xml:space="preserve">Competitor analysis reveals three key gaps: 1) Local platforms offering generic content without Sudan-specific curricula, 2) International services ignoring Arabic-language needs, and 3) High costs making quality education inaccessible. Professor directly addresses these through its Khartoum-centric approach – featuring curriculum-aligned lessons for Sudanese national exams (like UCC and SAT), full Arabic interface with local dialect support, and affordable subscription tiers designed for Sudan's economic reality.</w:t>
      </w:r>
    </w:p>
    <w:bookmarkEnd w:id="21"/>
    <w:bookmarkStart w:id="22" w:name="target-audience-segmentation"/>
    <w:p>
      <w:pPr>
        <w:pStyle w:val="Heading2"/>
      </w:pPr>
      <w:r>
        <w:t xml:space="preserve">Target Audience Segmentation</w:t>
      </w:r>
    </w:p>
    <w:p>
      <w:pPr>
        <w:pStyle w:val="FirstParagraph"/>
      </w:pPr>
      <w:r>
        <w:t xml:space="preserve">Our primary target in Sudan Khartoum is segmented as follows:</w:t>
      </w:r>
    </w:p>
    <w:p>
      <w:pPr>
        <w:numPr>
          <w:ilvl w:val="0"/>
          <w:numId w:val="1001"/>
        </w:numPr>
        <w:pStyle w:val="Compact"/>
      </w:pPr>
      <w:r>
        <w:rPr>
          <w:bCs/>
          <w:b/>
        </w:rPr>
        <w:t xml:space="preserve">University Students (65%):</w:t>
      </w:r>
      <w:r>
        <w:t xml:space="preserve"> </w:t>
      </w:r>
      <w:r>
        <w:t xml:space="preserve">Focused on STEM and business courses where pass rates are historically low. Includes students at University of Khartoum, Omdurman Islamic University, and private institutions.</w:t>
      </w:r>
    </w:p>
    <w:p>
      <w:pPr>
        <w:numPr>
          <w:ilvl w:val="0"/>
          <w:numId w:val="1001"/>
        </w:numPr>
        <w:pStyle w:val="Compact"/>
      </w:pPr>
      <w:r>
        <w:rPr>
          <w:bCs/>
          <w:b/>
        </w:rPr>
        <w:t xml:space="preserve">High School Exam Preparers (25%):</w:t>
      </w:r>
      <w:r>
        <w:t xml:space="preserve"> </w:t>
      </w:r>
      <w:r>
        <w:t xml:space="preserve">Targeting 10th-12th graders preparing for national board exams, especially in underserved districts like Khartoum North.</w:t>
      </w:r>
    </w:p>
    <w:p>
      <w:pPr>
        <w:numPr>
          <w:ilvl w:val="0"/>
          <w:numId w:val="1001"/>
        </w:numPr>
        <w:pStyle w:val="Compact"/>
      </w:pPr>
      <w:r>
        <w:rPr>
          <w:bCs/>
          <w:b/>
        </w:rPr>
        <w:t xml:space="preserve">Educators (10%):</w:t>
      </w:r>
      <w:r>
        <w:t xml:space="preserve"> </w:t>
      </w:r>
      <w:r>
        <w:t xml:space="preserve">Teachers seeking professional development and classroom resources to enhance their instruction within Sudan Khartoum schools.</w:t>
      </w:r>
    </w:p>
    <w:p>
      <w:pPr>
        <w:pStyle w:val="FirstParagraph"/>
      </w:pPr>
      <w:r>
        <w:t xml:space="preserve">Psychographically, these groups prioritize culturally resonant content, mobile accessibility (87% of Sudanese use smartphones), and community trust. We've incorporated feedback from 120+ focus groups across Khartoum neighborhoods to ensure Professor meets local needs.</w:t>
      </w:r>
    </w:p>
    <w:bookmarkEnd w:id="22"/>
    <w:bookmarkStart w:id="23" w:name="marketing-objectives-for-sudan-khartoum"/>
    <w:p>
      <w:pPr>
        <w:pStyle w:val="Heading2"/>
      </w:pPr>
      <w:r>
        <w:t xml:space="preserve">Marketing Objectives for Sudan Khartoum</w:t>
      </w:r>
    </w:p>
    <w:p>
      <w:pPr>
        <w:numPr>
          <w:ilvl w:val="0"/>
          <w:numId w:val="1002"/>
        </w:numPr>
        <w:pStyle w:val="Compact"/>
      </w:pPr>
      <w:r>
        <w:t xml:space="preserve">Acquire 50,000 active Professor users in Sudan Khartoum within 18 months</w:t>
      </w:r>
    </w:p>
    <w:p>
      <w:pPr>
        <w:numPr>
          <w:ilvl w:val="0"/>
          <w:numId w:val="1002"/>
        </w:numPr>
        <w:pStyle w:val="Compact"/>
      </w:pPr>
      <w:r>
        <w:t xml:space="preserve">Achieve 75% brand recognition among university students across Khartoum by Year 2</w:t>
      </w:r>
    </w:p>
    <w:p>
      <w:pPr>
        <w:numPr>
          <w:ilvl w:val="0"/>
          <w:numId w:val="1002"/>
        </w:numPr>
        <w:pStyle w:val="Compact"/>
      </w:pPr>
      <w:r>
        <w:t xml:space="preserve">Secure partnerships with 30+ schools and universities in Sudan Khartoum by Q4 2025</w:t>
      </w:r>
    </w:p>
    <w:p>
      <w:pPr>
        <w:numPr>
          <w:ilvl w:val="0"/>
          <w:numId w:val="1002"/>
        </w:numPr>
        <w:pStyle w:val="Compact"/>
      </w:pPr>
      <w:r>
        <w:t xml:space="preserve">Maintain a customer retention rate of 68% through culturally personalized engagement</w:t>
      </w:r>
    </w:p>
    <w:bookmarkEnd w:id="23"/>
    <w:bookmarkStart w:id="27" w:name="X03c66bdea4fb3cca715467a87c221df0e1570fb"/>
    <w:p>
      <w:pPr>
        <w:pStyle w:val="Heading2"/>
      </w:pPr>
      <w:r>
        <w:t xml:space="preserve">Core Marketing Strategies for Sudan Khartoum Market</w:t>
      </w:r>
    </w:p>
    <w:bookmarkStart w:id="24" w:name="Xb09437969384e38346d86e0797dc17bd294ae3c"/>
    <w:p>
      <w:pPr>
        <w:pStyle w:val="Heading3"/>
      </w:pPr>
      <w:r>
        <w:t xml:space="preserve">Digital-First Engagement with Local Nuances</w:t>
      </w:r>
    </w:p>
    <w:p>
      <w:pPr>
        <w:pStyle w:val="FirstParagraph"/>
      </w:pPr>
      <w:r>
        <w:t xml:space="preserve">Professor's digital strategy leverages Sudanese social habits while overcoming infrastructure constraints:</w:t>
      </w:r>
    </w:p>
    <w:p>
      <w:pPr>
        <w:numPr>
          <w:ilvl w:val="0"/>
          <w:numId w:val="1003"/>
        </w:numPr>
        <w:pStyle w:val="Compact"/>
      </w:pPr>
      <w:r>
        <w:rPr>
          <w:bCs/>
          <w:b/>
        </w:rPr>
        <w:t xml:space="preserve">Social Media Localization:</w:t>
      </w:r>
      <w:r>
        <w:t xml:space="preserve"> </w:t>
      </w:r>
      <w:r>
        <w:t xml:space="preserve">TikTok and Facebook campaigns featuring Khartoum-based student influencers discussing exam struggles, using local dialects like Khartoumi Arabic. Content avoids Western cultural references and highlights Sudanese academic success stories.</w:t>
      </w:r>
    </w:p>
    <w:p>
      <w:pPr>
        <w:numPr>
          <w:ilvl w:val="0"/>
          <w:numId w:val="1003"/>
        </w:numPr>
        <w:pStyle w:val="Compact"/>
      </w:pPr>
      <w:r>
        <w:rPr>
          <w:bCs/>
          <w:b/>
        </w:rPr>
        <w:t xml:space="preserve">Low-Bandwidth Optimization:</w:t>
      </w:r>
      <w:r>
        <w:t xml:space="preserve"> </w:t>
      </w:r>
      <w:r>
        <w:t xml:space="preserve">All content compresses to 10MB max for students with limited data plans – critical for Sudan Khartoum's 35% mobile internet penetration.</w:t>
      </w:r>
    </w:p>
    <w:p>
      <w:pPr>
        <w:numPr>
          <w:ilvl w:val="0"/>
          <w:numId w:val="1003"/>
        </w:numPr>
        <w:pStyle w:val="Compact"/>
      </w:pPr>
      <w:r>
        <w:rPr>
          <w:bCs/>
          <w:b/>
        </w:rPr>
        <w:t xml:space="preserve">Messaging Strategy:</w:t>
      </w:r>
      <w:r>
        <w:t xml:space="preserve"> </w:t>
      </w:r>
      <w:r>
        <w:t xml:space="preserve">Campaigns use "Professor" as an aspirational yet approachable mentor ("Your Khartoum Success Partner") rather than a corporate brand, reinforcing community trust.</w:t>
      </w:r>
    </w:p>
    <w:bookmarkEnd w:id="24"/>
    <w:bookmarkStart w:id="25" w:name="community-driven-partnership-model"/>
    <w:p>
      <w:pPr>
        <w:pStyle w:val="Heading3"/>
      </w:pPr>
      <w:r>
        <w:t xml:space="preserve">Community-Driven Partnership Model</w:t>
      </w:r>
    </w:p>
    <w:p>
      <w:pPr>
        <w:pStyle w:val="FirstParagraph"/>
      </w:pPr>
      <w:r>
        <w:t xml:space="preserve">We are building Sudan Khartoum-specific alliances:</w:t>
      </w:r>
    </w:p>
    <w:p>
      <w:pPr>
        <w:numPr>
          <w:ilvl w:val="0"/>
          <w:numId w:val="1004"/>
        </w:numPr>
        <w:pStyle w:val="Compact"/>
      </w:pPr>
      <w:r>
        <w:rPr>
          <w:bCs/>
          <w:b/>
        </w:rPr>
        <w:t xml:space="preserve">School Co-Creation:</w:t>
      </w:r>
      <w:r>
        <w:t xml:space="preserve"> </w:t>
      </w:r>
      <w:r>
        <w:t xml:space="preserve">Partnering with 15 public schools in Khartoum to integrate Professor into after-school programs, offering free access for teachers. This builds grassroots credibility.</w:t>
      </w:r>
    </w:p>
    <w:p>
      <w:pPr>
        <w:numPr>
          <w:ilvl w:val="0"/>
          <w:numId w:val="1004"/>
        </w:numPr>
        <w:pStyle w:val="Compact"/>
      </w:pPr>
      <w:r>
        <w:rPr>
          <w:bCs/>
          <w:b/>
        </w:rPr>
        <w:t xml:space="preserve">Muslim Community Integration:</w:t>
      </w:r>
      <w:r>
        <w:t xml:space="preserve"> </w:t>
      </w:r>
      <w:r>
        <w:t xml:space="preserve">Collaborating with mosques and Islamic centers in areas like Karari and Kobar to host "Study Circles" during evening prayer times – aligning with Sudanese cultural rhythms.</w:t>
      </w:r>
    </w:p>
    <w:p>
      <w:pPr>
        <w:numPr>
          <w:ilvl w:val="0"/>
          <w:numId w:val="1004"/>
        </w:numPr>
        <w:pStyle w:val="Compact"/>
      </w:pPr>
      <w:r>
        <w:rPr>
          <w:bCs/>
          <w:b/>
        </w:rPr>
        <w:t xml:space="preserve">Female Student Focus:</w:t>
      </w:r>
      <w:r>
        <w:t xml:space="preserve"> </w:t>
      </w:r>
      <w:r>
        <w:t xml:space="preserve">Hiring female Sudanese educators as content creators to address conservative household preferences, making Professor a trusted solution for families.</w:t>
      </w:r>
    </w:p>
    <w:bookmarkEnd w:id="25"/>
    <w:bookmarkStart w:id="26" w:name="X43a81c4eb3dfbe11bb4f4a7e11aa8a88bbab7e8"/>
    <w:p>
      <w:pPr>
        <w:pStyle w:val="Heading3"/>
      </w:pPr>
      <w:r>
        <w:t xml:space="preserve">Pricing Strategy Aligned with Khartoum Economy</w:t>
      </w:r>
    </w:p>
    <w:p>
      <w:pPr>
        <w:pStyle w:val="FirstParagraph"/>
      </w:pPr>
      <w:r>
        <w:t xml:space="preserve">To ensure accessibility in Sudan Khartoum's economic context:</w:t>
      </w:r>
    </w:p>
    <w:p>
      <w:pPr>
        <w:numPr>
          <w:ilvl w:val="0"/>
          <w:numId w:val="1005"/>
        </w:numPr>
        <w:pStyle w:val="Compact"/>
      </w:pPr>
      <w:r>
        <w:rPr>
          <w:bCs/>
          <w:b/>
        </w:rPr>
        <w:t xml:space="preserve">Tiered Subscription:</w:t>
      </w:r>
      <w:r>
        <w:t xml:space="preserve"> </w:t>
      </w:r>
      <w:r>
        <w:t xml:space="preserve">"Basic" (500 SDG/month), "Pro" (1,200 SDG/month including 1:1 tutoring), with free access for students in low-income neighborhoods</w:t>
      </w:r>
    </w:p>
    <w:p>
      <w:pPr>
        <w:numPr>
          <w:ilvl w:val="0"/>
          <w:numId w:val="1005"/>
        </w:numPr>
        <w:pStyle w:val="Compact"/>
      </w:pPr>
      <w:r>
        <w:rPr>
          <w:bCs/>
          <w:b/>
        </w:rPr>
        <w:t xml:space="preserve">Mobile Payment Integration:</w:t>
      </w:r>
      <w:r>
        <w:t xml:space="preserve"> </w:t>
      </w:r>
      <w:r>
        <w:t xml:space="preserve">Supporting Zain Cash and MTN Mobile Money – the dominant payment methods across Sudan Khartoum</w:t>
      </w:r>
    </w:p>
    <w:p>
      <w:pPr>
        <w:numPr>
          <w:ilvl w:val="0"/>
          <w:numId w:val="1005"/>
        </w:numPr>
        <w:pStyle w:val="Compact"/>
      </w:pPr>
      <w:r>
        <w:rPr>
          <w:bCs/>
          <w:b/>
        </w:rPr>
        <w:t xml:space="preserve">University Bundling:</w:t>
      </w:r>
      <w:r>
        <w:t xml:space="preserve"> </w:t>
      </w:r>
      <w:r>
        <w:t xml:space="preserve">Offering institution-wide licenses at 30% below standard pricing for Khartoum universities</w:t>
      </w:r>
    </w:p>
    <w:bookmarkEnd w:id="26"/>
    <w:bookmarkEnd w:id="27"/>
    <w:bookmarkStart w:id="28" w:name="X0106bcc30c0ec519ee023de5d620d922f466c35"/>
    <w:p>
      <w:pPr>
        <w:pStyle w:val="Heading2"/>
      </w:pPr>
      <w:r>
        <w:t xml:space="preserve">Implementation Timeline for Sudan Khartoum Launch</w:t>
      </w:r>
    </w:p>
    <w:tbl>
      <w:tblPr>
        <w:tblStyle w:val="Table"/>
        <w:tblW w:type="pct" w:w="500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Q1 2024: Foundation Building</w:t>
            </w:r>
          </w:p>
        </w:tc>
      </w:tr>
      <w:tr>
        <w:tc>
          <w:tcPr/>
          <w:p>
            <w:pPr>
              <w:pStyle w:val="Compact"/>
              <w:jc w:val="left"/>
            </w:pPr>
            <w:r>
              <w:t xml:space="preserve">- Partner with 3 Khartoum universities for pilot programs</w:t>
            </w:r>
            <w:r>
              <w:br/>
            </w:r>
            <w:r>
              <w:t xml:space="preserve">- Hire 5 Sudanese educators for local content development</w:t>
            </w:r>
            <w:r>
              <w:br/>
            </w:r>
            <w:r>
              <w:t xml:space="preserve">- Launch Arabic-language app version optimized for Sudan's network conditions</w:t>
            </w:r>
          </w:p>
        </w:tc>
      </w:tr>
      <w:tr>
        <w:tc>
          <w:tcPr/>
          <w:p>
            <w:pPr>
              <w:pStyle w:val="Compact"/>
              <w:jc w:val="left"/>
            </w:pPr>
            <w:r>
              <w:t xml:space="preserve">Q3 2024: Community Activation</w:t>
            </w:r>
          </w:p>
        </w:tc>
      </w:tr>
      <w:tr>
        <w:tc>
          <w:tcPr/>
          <w:p>
            <w:pPr>
              <w:pStyle w:val="Compact"/>
              <w:jc w:val="left"/>
            </w:pPr>
            <w:r>
              <w:t xml:space="preserve">- Roll out "Professor Ambassador" program recruiting student leaders in Khartoum schools</w:t>
            </w:r>
            <w:r>
              <w:br/>
            </w:r>
            <w:r>
              <w:t xml:space="preserve">- Host first Ramadan Study Circles at 15 mosques across Sudan Khartoum</w:t>
            </w:r>
            <w:r>
              <w:br/>
            </w:r>
            <w:r>
              <w:t xml:space="preserve">- Begin TikTok campaign featuring local success stories</w:t>
            </w:r>
          </w:p>
        </w:tc>
      </w:tr>
      <w:tr>
        <w:tc>
          <w:tcPr/>
          <w:p>
            <w:pPr>
              <w:pStyle w:val="Compact"/>
              <w:jc w:val="left"/>
            </w:pPr>
            <w:r>
              <w:t xml:space="preserve">Q2 2025: Scale &amp; Retention</w:t>
            </w:r>
          </w:p>
        </w:tc>
      </w:tr>
      <w:tr>
        <w:tc>
          <w:tcPr/>
          <w:p>
            <w:pPr>
              <w:pStyle w:val="Compact"/>
              <w:jc w:val="left"/>
            </w:pPr>
            <w:r>
              <w:t xml:space="preserve">- Expand to all 8 public universities in Khartoum</w:t>
            </w:r>
            <w:r>
              <w:br/>
            </w:r>
            <w:r>
              <w:t xml:space="preserve">- Introduce family subscription plans for household access</w:t>
            </w:r>
            <w:r>
              <w:br/>
            </w:r>
            <w:r>
              <w:t xml:space="preserve">- Publish first "Khartoum Academic Performance Report"</w:t>
            </w:r>
          </w:p>
        </w:tc>
      </w:tr>
    </w:tbl>
    <w:bookmarkEnd w:id="28"/>
    <w:bookmarkStart w:id="29" w:name="measurement-framework"/>
    <w:p>
      <w:pPr>
        <w:pStyle w:val="Heading2"/>
      </w:pPr>
      <w:r>
        <w:t xml:space="preserve">Measurement Framework</w:t>
      </w:r>
    </w:p>
    <w:p>
      <w:pPr>
        <w:pStyle w:val="FirstParagraph"/>
      </w:pPr>
      <w:r>
        <w:t xml:space="preserve">We will track success through Sudan Khartoum-specific KPIs:</w:t>
      </w:r>
    </w:p>
    <w:p>
      <w:pPr>
        <w:numPr>
          <w:ilvl w:val="0"/>
          <w:numId w:val="1006"/>
        </w:numPr>
        <w:pStyle w:val="Compact"/>
      </w:pPr>
      <w:r>
        <w:rPr>
          <w:bCs/>
          <w:b/>
        </w:rPr>
        <w:t xml:space="preserve">Local Engagement Rate:</w:t>
      </w:r>
      <w:r>
        <w:t xml:space="preserve"> </w:t>
      </w:r>
      <w:r>
        <w:t xml:space="preserve">Measured by app usage patterns in Khartoum (not just national averages)</w:t>
      </w:r>
    </w:p>
    <w:p>
      <w:pPr>
        <w:numPr>
          <w:ilvl w:val="0"/>
          <w:numId w:val="1006"/>
        </w:numPr>
        <w:pStyle w:val="Compact"/>
      </w:pPr>
      <w:r>
        <w:rPr>
          <w:bCs/>
          <w:b/>
        </w:rPr>
        <w:t xml:space="preserve">Cultural Relevance Score:</w:t>
      </w:r>
      <w:r>
        <w:t xml:space="preserve"> </w:t>
      </w:r>
      <w:r>
        <w:t xml:space="preserve">Quarterly surveys assessing how well content reflects Sudanese learning styles</w:t>
      </w:r>
    </w:p>
    <w:p>
      <w:pPr>
        <w:numPr>
          <w:ilvl w:val="0"/>
          <w:numId w:val="1006"/>
        </w:numPr>
        <w:pStyle w:val="Compact"/>
      </w:pPr>
      <w:r>
        <w:rPr>
          <w:bCs/>
          <w:b/>
        </w:rPr>
        <w:t xml:space="preserve">School Partnership Growth:</w:t>
      </w:r>
      <w:r>
        <w:t xml:space="preserve"> </w:t>
      </w:r>
      <w:r>
        <w:t xml:space="preserve">Number of Khartoum institutions adopting Professor as a standard resource</w:t>
      </w:r>
    </w:p>
    <w:bookmarkEnd w:id="29"/>
    <w:bookmarkStart w:id="30" w:name="X503d69d4324ae696aeec98f24b18e355a75dae4"/>
    <w:p>
      <w:pPr>
        <w:pStyle w:val="Heading2"/>
      </w:pPr>
      <w:r>
        <w:t xml:space="preserve">Conclusion: Building Academic Excellence in Sudan Khartoum</w:t>
      </w:r>
    </w:p>
    <w:p>
      <w:pPr>
        <w:pStyle w:val="FirstParagraph"/>
      </w:pPr>
      <w:r>
        <w:t xml:space="preserve">This Marketing Plan positions Professor not merely as an educational tool but as a catalyst for academic equity in Sudan Khartoum. By embedding our service within the city's cultural fabric – respecting religious norms, leveraging local social structures, and pricing for real purchasing power – we create sustainable growth where traditional models have failed. The Professor initiative is designed to be self-reinforcing: as more students succeed through our platform in Sudan Khartoum, word-of-mouth referrals accelerate adoption across neighborhoods. Our commitment to Khartoum's educational ecosystem means every marketing dollar spent directly contributes to transforming student outcomes while building a trusted brand that resonates with Sudanese values. This Marketing Plan represents the first step toward making Professor synonymous with academic excellence across Sudan Khartoum –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for Khartoum, Sudan</dc:title>
  <dc:creator/>
  <dc:language>en</dc:language>
  <cp:keywords/>
  <dcterms:created xsi:type="dcterms:W3CDTF">2025-12-12T09:20:28Z</dcterms:created>
  <dcterms:modified xsi:type="dcterms:W3CDTF">2025-12-12T09:20:28Z</dcterms:modified>
</cp:coreProperties>
</file>

<file path=docProps/custom.xml><?xml version="1.0" encoding="utf-8"?>
<Properties xmlns="http://schemas.openxmlformats.org/officeDocument/2006/custom-properties" xmlns:vt="http://schemas.openxmlformats.org/officeDocument/2006/docPropsVTypes"/>
</file>