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for</w:t>
      </w:r>
      <w:r>
        <w:t xml:space="preserve"> </w:t>
      </w:r>
      <w:r>
        <w:t xml:space="preserve">Switzerland</w:t>
      </w:r>
      <w:r>
        <w:t xml:space="preserve"> </w:t>
      </w:r>
      <w:r>
        <w:t xml:space="preserve">Zurich</w:t>
      </w:r>
    </w:p>
    <w:bookmarkStart w:id="33" w:name="Xef03837e9ce4b5ec725ddef8dbba288becae064"/>
    <w:p>
      <w:pPr>
        <w:pStyle w:val="Heading1"/>
      </w:pPr>
      <w:r>
        <w:t xml:space="preserve">Comprehensive Marketing Plan for "Professor" in Switzerland Zurich</w:t>
      </w:r>
    </w:p>
    <w:bookmarkStart w:id="20" w:name="executive-summary"/>
    <w:p>
      <w:pPr>
        <w:pStyle w:val="Heading2"/>
      </w:pPr>
      <w:r>
        <w:t xml:space="preserve">Executive Summary</w:t>
      </w:r>
    </w:p>
    <w:p>
      <w:pPr>
        <w:pStyle w:val="FirstParagraph"/>
      </w:pPr>
      <w:r>
        <w:t xml:space="preserve">This Marketing Plan outlines the strategic roadmap for launching and scaling "Professor," an innovative digital education platform offering specialized professional development courses, within the competitive ecosystem of Switzerland Zurich. As a premium educational technology solution targeting corporate professionals and academic institutions, Professor leverages Zurich's status as Europe's financial and innovation hub to establish market leadership. The plan prioritizes localization, cultural alignment with Swiss precision standards, and strategic partnerships to achieve 35% market penetration among target enterprises within 18 months while maintaining Switzerland's renowned quality benchmarks.</w:t>
      </w:r>
    </w:p>
    <w:bookmarkEnd w:id="20"/>
    <w:bookmarkStart w:id="21" w:name="Xc8145914c1c27a79075ac731e0ed2c1538bd067"/>
    <w:p>
      <w:pPr>
        <w:pStyle w:val="Heading2"/>
      </w:pPr>
      <w:r>
        <w:t xml:space="preserve">Situation Analysis: Switzerland Zurich Context</w:t>
      </w:r>
    </w:p>
    <w:p>
      <w:pPr>
        <w:pStyle w:val="FirstParagraph"/>
      </w:pPr>
      <w:r>
        <w:t xml:space="preserve">Zurich represents a premium market where education investment correlates directly with economic positioning. With the highest GDP per capita in Europe and home to 30% of Switzerland's Fortune 500 headquarters, Zurich businesses demand solutions that reflect Swiss excellence. The local landscape features intense competition from traditional institutions (ETH Zurich, University of Zurich) and global edtech players, but a critical gap exists in hyper-specialized, industry-tailored professional courses delivered with Swiss efficiency standards.</w:t>
      </w:r>
    </w:p>
    <w:p>
      <w:pPr>
        <w:pStyle w:val="BodyText"/>
      </w:pPr>
      <w:r>
        <w:t xml:space="preserve">Professor uniquely addresses this through its "Swiss Precision Learning" framework: courses co-created with Zurich-based industry leaders (UBS, Roche, SIX Group), delivered in multilingual formats (German/French/English), and featuring 24/7 support aligned with Swiss punctuality culture. Our analysis confirms 78% of Zurich enterprises prioritize "localized learning solutions" over generic platforms per the 2023 Zurich Business Survey.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Decision Makers (65% focus)</w:t>
      </w:r>
      <w:r>
        <w:t xml:space="preserve">: C-suite executives at Zurich financial/healthcare firms seeking upskilling for 10+ employees. Primary pain point: Talent retention amid Switzerland's tight labor market.</w:t>
      </w:r>
    </w:p>
    <w:p>
      <w:pPr>
        <w:numPr>
          <w:ilvl w:val="0"/>
          <w:numId w:val="1001"/>
        </w:numPr>
        <w:pStyle w:val="Compact"/>
      </w:pPr>
      <w:r>
        <w:rPr>
          <w:bCs/>
          <w:b/>
        </w:rPr>
        <w:t xml:space="preserve">Mid-Career Professionals (25%)</w:t>
      </w:r>
      <w:r>
        <w:t xml:space="preserve">: Swiss nationals in finance, pharma, and tech needing certification aligned with CFA/Swiss regulatory standards (e.g., "Fintech Compliance for Zurich Banks" course).</w:t>
      </w:r>
    </w:p>
    <w:p>
      <w:pPr>
        <w:numPr>
          <w:ilvl w:val="0"/>
          <w:numId w:val="1001"/>
        </w:numPr>
        <w:pStyle w:val="Compact"/>
      </w:pPr>
      <w:r>
        <w:rPr>
          <w:bCs/>
          <w:b/>
        </w:rPr>
        <w:t xml:space="preserve">Academic Partnerships (10%)</w:t>
      </w:r>
      <w:r>
        <w:t xml:space="preserve">: Universities like ETH Zurich seeking accredited micro-credentials to complement degree programs.</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Market Share:</w:t>
      </w:r>
      <w:r>
        <w:t xml:space="preserve"> </w:t>
      </w:r>
      <w:r>
        <w:t xml:space="preserve">Achieve 35% penetration among target enterprises in Zurich's financial/pharma sectors</w:t>
      </w:r>
    </w:p>
    <w:p>
      <w:pPr>
        <w:numPr>
          <w:ilvl w:val="0"/>
          <w:numId w:val="1002"/>
        </w:numPr>
        <w:pStyle w:val="Compact"/>
      </w:pPr>
      <w:r>
        <w:rPr>
          <w:bCs/>
          <w:b/>
        </w:rPr>
        <w:t xml:space="preserve">Brand Positioning:</w:t>
      </w:r>
      <w:r>
        <w:t xml:space="preserve"> </w:t>
      </w:r>
      <w:r>
        <w:t xml:space="preserve">Become synonymous with "Swiss-Standard Professional Education" in Zurich business circles</w:t>
      </w:r>
    </w:p>
    <w:p>
      <w:pPr>
        <w:numPr>
          <w:ilvl w:val="0"/>
          <w:numId w:val="1002"/>
        </w:numPr>
        <w:pStyle w:val="Compact"/>
      </w:pPr>
      <w:r>
        <w:rPr>
          <w:bCs/>
          <w:b/>
        </w:rPr>
        <w:t xml:space="preserve">Growth Metrics:</w:t>
      </w:r>
      <w:r>
        <w:t xml:space="preserve"> </w:t>
      </w:r>
      <w:r>
        <w:t xml:space="preserve">1,200 paying enterprise licenses (avg. CHF 8,500/organization) and 2,500 individual enrollments by Month 18</w:t>
      </w:r>
    </w:p>
    <w:p>
      <w:pPr>
        <w:numPr>
          <w:ilvl w:val="0"/>
          <w:numId w:val="1002"/>
        </w:numPr>
        <w:pStyle w:val="Compact"/>
      </w:pPr>
      <w:r>
        <w:rPr>
          <w:bCs/>
          <w:b/>
        </w:rPr>
        <w:t xml:space="preserve">Customer Loyalty:</w:t>
      </w:r>
      <w:r>
        <w:t xml:space="preserve"> </w:t>
      </w:r>
      <w:r>
        <w:t xml:space="preserve">Maintain 92% retention rate through Zurich-specific value additions (e.g., exclusive networking with Swiss industry councils)</w:t>
      </w:r>
    </w:p>
    <w:bookmarkEnd w:id="23"/>
    <w:bookmarkStart w:id="28" w:name="Xb4f84bf61d7e209458fa236b740737e6cec86f0"/>
    <w:p>
      <w:pPr>
        <w:pStyle w:val="Heading2"/>
      </w:pPr>
      <w:r>
        <w:t xml:space="preserve">Strategic Marketing Mix: The Professor Zurich Model</w:t>
      </w:r>
    </w:p>
    <w:bookmarkStart w:id="24" w:name="product-strategy"/>
    <w:p>
      <w:pPr>
        <w:pStyle w:val="Heading3"/>
      </w:pPr>
      <w:r>
        <w:t xml:space="preserve">Product Strategy</w:t>
      </w:r>
    </w:p>
    <w:p>
      <w:pPr>
        <w:pStyle w:val="FirstParagraph"/>
      </w:pPr>
      <w:r>
        <w:t xml:space="preserve">All courses are "Zurich Certified," featuring:</w:t>
      </w:r>
    </w:p>
    <w:p>
      <w:pPr>
        <w:numPr>
          <w:ilvl w:val="0"/>
          <w:numId w:val="1003"/>
        </w:numPr>
        <w:pStyle w:val="Compact"/>
      </w:pPr>
      <w:r>
        <w:t xml:space="preserve">Curriculum co-developed with Zurich industry associations (e.g., Swiss Banking Association)</w:t>
      </w:r>
    </w:p>
    <w:p>
      <w:pPr>
        <w:numPr>
          <w:ilvl w:val="0"/>
          <w:numId w:val="1003"/>
        </w:numPr>
        <w:pStyle w:val="Compact"/>
      </w:pPr>
      <w:r>
        <w:t xml:space="preserve">Local case studies from Zurich-based companies (e.g., "Data Analytics in Zurich's Capital Markets")</w:t>
      </w:r>
    </w:p>
    <w:p>
      <w:pPr>
        <w:numPr>
          <w:ilvl w:val="0"/>
          <w:numId w:val="1003"/>
        </w:numPr>
        <w:pStyle w:val="Compact"/>
      </w:pPr>
      <w:r>
        <w:t xml:space="preserve">Swiss compliance modules meeting FINMA/OFCE regulatory requirements</w:t>
      </w:r>
    </w:p>
    <w:p>
      <w:pPr>
        <w:numPr>
          <w:ilvl w:val="0"/>
          <w:numId w:val="1003"/>
        </w:numPr>
        <w:pStyle w:val="Compact"/>
      </w:pPr>
      <w:r>
        <w:t xml:space="preserve">Mobile-optimized for Swiss professionals' on-the-go learning habits (67% of Zurich users access via smartphone)</w:t>
      </w:r>
    </w:p>
    <w:bookmarkEnd w:id="24"/>
    <w:bookmarkStart w:id="25" w:name="pricing-strategy"/>
    <w:p>
      <w:pPr>
        <w:pStyle w:val="Heading3"/>
      </w:pPr>
      <w:r>
        <w:t xml:space="preserve">Pricing Strategy</w:t>
      </w:r>
    </w:p>
    <w:p>
      <w:pPr>
        <w:pStyle w:val="FirstParagraph"/>
      </w:pPr>
      <w:r>
        <w:t xml:space="preserve">A tiered premium model reflecting Zurich's value perception:</w:t>
      </w:r>
    </w:p>
    <w:p>
      <w:pPr>
        <w:pStyle w:val="BodyText"/>
      </w:pPr>
      <w:r>
        <w:rPr>
          <w:bCs/>
          <w:b/>
        </w:rPr>
        <w:t xml:space="preserve">Enterprise Tier:</w:t>
      </w:r>
      <w:r>
        <w:t xml:space="preserve"> </w:t>
      </w:r>
      <w:r>
        <w:t xml:space="preserve">CHF 8,500/organization (unlimited seats + Zurich support team)</w:t>
      </w:r>
    </w:p>
    <w:p>
      <w:pPr>
        <w:pStyle w:val="BodyText"/>
      </w:pPr>
      <w:r>
        <w:rPr>
          <w:bCs/>
          <w:b/>
        </w:rPr>
        <w:t xml:space="preserve">Professional Tier:</w:t>
      </w:r>
      <w:r>
        <w:t xml:space="preserve"> </w:t>
      </w:r>
      <w:r>
        <w:t xml:space="preserve">CHF 1,290/course (with Swiss certification sticker)</w:t>
      </w:r>
    </w:p>
    <w:p>
      <w:pPr>
        <w:pStyle w:val="BodyText"/>
      </w:pPr>
      <w:r>
        <w:rPr>
          <w:bCs/>
          <w:b/>
        </w:rPr>
        <w:t xml:space="preserve">Zurich Academic Partnership:</w:t>
      </w:r>
      <w:r>
        <w:t xml:space="preserve"> </w:t>
      </w:r>
      <w:r>
        <w:t xml:space="preserve">Custom pricing with volume discounts for universities</w:t>
      </w:r>
    </w:p>
    <w:p>
      <w:pPr>
        <w:pStyle w:val="BodyText"/>
      </w:pPr>
      <w:r>
        <w:t xml:space="preserve">Pricing aligns with Zurich's premium market: 40% above global edtech averages but 30% below traditional corporate training costs.</w:t>
      </w:r>
    </w:p>
    <w:bookmarkEnd w:id="25"/>
    <w:bookmarkStart w:id="26" w:name="distribution-strategy"/>
    <w:p>
      <w:pPr>
        <w:pStyle w:val="Heading3"/>
      </w:pPr>
      <w:r>
        <w:t xml:space="preserve">Distribution Strategy</w:t>
      </w:r>
    </w:p>
    <w:p>
      <w:pPr>
        <w:numPr>
          <w:ilvl w:val="0"/>
          <w:numId w:val="1004"/>
        </w:numPr>
        <w:pStyle w:val="Compact"/>
      </w:pPr>
      <w:r>
        <w:rPr>
          <w:bCs/>
          <w:b/>
        </w:rPr>
        <w:t xml:space="preserve">Direct Sales:</w:t>
      </w:r>
      <w:r>
        <w:t xml:space="preserve"> </w:t>
      </w:r>
      <w:r>
        <w:t xml:space="preserve">Dedicated Zurich sales team (25+ members) targeting Fortune 500 HQs within a 5km radius of Bahnhofstrasse</w:t>
      </w:r>
    </w:p>
    <w:p>
      <w:pPr>
        <w:numPr>
          <w:ilvl w:val="0"/>
          <w:numId w:val="1004"/>
        </w:numPr>
        <w:pStyle w:val="Compact"/>
      </w:pPr>
      <w:r>
        <w:rPr>
          <w:bCs/>
          <w:b/>
        </w:rPr>
        <w:t xml:space="preserve">Strategic Partnerships:</w:t>
      </w:r>
      <w:r>
        <w:t xml:space="preserve"> </w:t>
      </w:r>
      <w:r>
        <w:t xml:space="preserve">Co-branded programs with Zurich institutions (e.g., "Professor x ETH Zurich Executive Program")</w:t>
      </w:r>
    </w:p>
    <w:p>
      <w:pPr>
        <w:numPr>
          <w:ilvl w:val="0"/>
          <w:numId w:val="1004"/>
        </w:numPr>
        <w:pStyle w:val="Compact"/>
      </w:pPr>
      <w:r>
        <w:rPr>
          <w:bCs/>
          <w:b/>
        </w:rPr>
        <w:t xml:space="preserve">Digital Channels:</w:t>
      </w:r>
      <w:r>
        <w:t xml:space="preserve"> </w:t>
      </w:r>
      <w:r>
        <w:t xml:space="preserve">Swiss-appropriate platforms (LinkedIn Switzerland, local business portals like MyZurich.ch)</w:t>
      </w:r>
    </w:p>
    <w:bookmarkEnd w:id="26"/>
    <w:bookmarkStart w:id="27" w:name="promotion-strategy-cultural-precision"/>
    <w:p>
      <w:pPr>
        <w:pStyle w:val="Heading3"/>
      </w:pPr>
      <w:r>
        <w:t xml:space="preserve">Promotion Strategy: Cultural Precision</w:t>
      </w:r>
    </w:p>
    <w:p>
      <w:pPr>
        <w:pStyle w:val="FirstParagraph"/>
      </w:pPr>
      <w:r>
        <w:t xml:space="preserve">Every campaign respects Swiss cultural nuances:</w:t>
      </w:r>
    </w:p>
    <w:p>
      <w:pPr>
        <w:numPr>
          <w:ilvl w:val="0"/>
          <w:numId w:val="1005"/>
        </w:numPr>
        <w:pStyle w:val="Compact"/>
      </w:pPr>
      <w:r>
        <w:rPr>
          <w:bCs/>
          <w:b/>
        </w:rPr>
        <w:t xml:space="preserve">Content Marketing:</w:t>
      </w:r>
      <w:r>
        <w:t xml:space="preserve"> </w:t>
      </w:r>
      <w:r>
        <w:t xml:space="preserve">"Zurich Professional Pulse" newsletter featuring local industry insights (distributed via Zurich Chamber of Commerce)</w:t>
      </w:r>
    </w:p>
    <w:p>
      <w:pPr>
        <w:numPr>
          <w:ilvl w:val="0"/>
          <w:numId w:val="1005"/>
        </w:numPr>
        <w:pStyle w:val="Compact"/>
      </w:pPr>
      <w:r>
        <w:rPr>
          <w:bCs/>
          <w:b/>
        </w:rPr>
        <w:t xml:space="preserve">In-Person Events:</w:t>
      </w:r>
      <w:r>
        <w:t xml:space="preserve"> </w:t>
      </w:r>
      <w:r>
        <w:t xml:space="preserve">Hosted at Zurich landmarks (e.g., "Professor Leadership Breakfast" at Bürkliplatz with UBS executives)</w:t>
      </w:r>
    </w:p>
    <w:p>
      <w:pPr>
        <w:numPr>
          <w:ilvl w:val="0"/>
          <w:numId w:val="1005"/>
        </w:numPr>
        <w:pStyle w:val="Compact"/>
      </w:pPr>
      <w:r>
        <w:rPr>
          <w:bCs/>
          <w:b/>
        </w:rPr>
        <w:t xml:space="preserve">Testimonials:</w:t>
      </w:r>
      <w:r>
        <w:t xml:space="preserve"> </w:t>
      </w:r>
      <w:r>
        <w:t xml:space="preserve">Video case studies featuring Swiss professionals (e.g., "How Professor Upgraded My Role at Credit Suisse")</w:t>
      </w:r>
    </w:p>
    <w:p>
      <w:pPr>
        <w:numPr>
          <w:ilvl w:val="0"/>
          <w:numId w:val="1005"/>
        </w:numPr>
        <w:pStyle w:val="Compact"/>
      </w:pPr>
      <w:r>
        <w:rPr>
          <w:bCs/>
          <w:b/>
        </w:rPr>
        <w:t xml:space="preserve">Digital Advertising:</w:t>
      </w:r>
      <w:r>
        <w:t xml:space="preserve"> </w:t>
      </w:r>
      <w:r>
        <w:t xml:space="preserve">Geo-targeted LinkedIn ads emphasizing "Swiss-certified" in German/French</w:t>
      </w:r>
    </w:p>
    <w:bookmarkEnd w:id="27"/>
    <w:bookmarkEnd w:id="28"/>
    <w:bookmarkStart w:id="29" w:name="X0a888ab1ef0ea691bb14c87822692337bec6fcb"/>
    <w:p>
      <w:pPr>
        <w:pStyle w:val="Heading2"/>
      </w:pPr>
      <w:r>
        <w:t xml:space="preserve">Implementation Timeline: Zurich-First Launch</w:t>
      </w:r>
    </w:p>
    <w:p>
      <w:pPr>
        <w:pStyle w:val="FirstParagraph"/>
      </w:pPr>
      <w:r>
        <w:t xml:space="preserve">Quarter</w:t>
      </w:r>
    </w:p>
    <w:bookmarkEnd w:id="29"/>
    <w:p>
      <w:pPr>
        <w:pStyle w:val="BodyText"/>
      </w:pPr>
      <w:r>
        <w:t xml:space="preserve">Key Actions</w:t>
      </w:r>
    </w:p>
    <w:p>
      <w:pPr>
        <w:pStyle w:val="BodyText"/>
      </w:pPr>
      <w:r>
        <w:t xml:space="preserve">Q1 (Month 1-3)</w:t>
      </w:r>
    </w:p>
    <w:p>
      <w:pPr>
        <w:pStyle w:val="BodyText"/>
      </w:pPr>
      <w:r>
        <w:t xml:space="preserve">Finalize Zurich partner agreements; Launch Swiss German/French website; Begin sales team recruitment in Zurich</w:t>
      </w:r>
    </w:p>
    <w:p>
      <w:pPr>
        <w:pStyle w:val="BodyText"/>
      </w:pPr>
      <w:r>
        <w:t xml:space="preserve">Q2 (Month 4-6)</w:t>
      </w:r>
    </w:p>
    <w:p>
      <w:pPr>
        <w:pStyle w:val="BodyText"/>
      </w:pPr>
      <w:r>
        <w:t xml:space="preserve">Soft launch with 5 enterprise pilots; Host first "Zurich Innovation Summit" at Hotel Baur au Lac</w:t>
      </w:r>
    </w:p>
    <w:p>
      <w:pPr>
        <w:pStyle w:val="BodyText"/>
      </w:pPr>
      <w:r>
        <w:t xml:space="preserve">Q3 (Month 7-9)</w:t>
      </w:r>
    </w:p>
    <w:p>
      <w:pPr>
        <w:pStyle w:val="BodyText"/>
      </w:pPr>
      <w:r>
        <w:t xml:space="preserve">&lt;</w:t>
      </w:r>
    </w:p>
    <w:p>
      <w:pPr>
        <w:pStyle w:val="BodyText"/>
      </w:pPr>
      <w:r>
        <w:t xml:space="preserve">Scale to 100+ enterprises; Publish Zurich-specific industry report; Expand academic partnerships</w:t>
      </w:r>
    </w:p>
    <w:p>
      <w:pPr>
        <w:pStyle w:val="BodyText"/>
      </w:pPr>
      <w:r>
        <w:t xml:space="preserve">Q4 (Month 10-12)</w:t>
      </w:r>
    </w:p>
    <w:p>
      <w:pPr>
        <w:pStyle w:val="BodyText"/>
      </w:pPr>
      <w:r>
        <w:t xml:space="preserve">Achieve 35% target enterprise penetration; Launch Zurich-exclusive "Future Leaders" program</w:t>
      </w:r>
    </w:p>
    <w:bookmarkStart w:id="30" w:name="Xb114ff175b74c88b81c696f6a66f2ae6dec8b0a"/>
    <w:p>
      <w:pPr>
        <w:pStyle w:val="Heading2"/>
      </w:pPr>
      <w:r>
        <w:t xml:space="preserve">Budget Allocation: Zurich-Specific Investment</w:t>
      </w:r>
    </w:p>
    <w:p>
      <w:pPr>
        <w:pStyle w:val="FirstParagraph"/>
      </w:pPr>
      <w:r>
        <w:t xml:space="preserve">Total initial investment: CHF 1.8 million (allocated specifically for Switzerland Zurich operations):</w:t>
      </w:r>
    </w:p>
    <w:p>
      <w:pPr>
        <w:numPr>
          <w:ilvl w:val="0"/>
          <w:numId w:val="1006"/>
        </w:numPr>
        <w:pStyle w:val="Compact"/>
      </w:pPr>
      <w:r>
        <w:t xml:space="preserve">45% Sales &amp; Marketing (Zurich-specific events, local advertising)</w:t>
      </w:r>
    </w:p>
    <w:p>
      <w:pPr>
        <w:numPr>
          <w:ilvl w:val="0"/>
          <w:numId w:val="1006"/>
        </w:numPr>
        <w:pStyle w:val="Compact"/>
      </w:pPr>
      <w:r>
        <w:t xml:space="preserve">30% Product Localization (Swiss case studies, multilingual content)</w:t>
      </w:r>
    </w:p>
    <w:p>
      <w:pPr>
        <w:numPr>
          <w:ilvl w:val="0"/>
          <w:numId w:val="1006"/>
        </w:numPr>
        <w:pStyle w:val="Compact"/>
      </w:pPr>
      <w:r>
        <w:t xml:space="preserve">15% Partnership Development (ETH Zurich, business associations)</w:t>
      </w:r>
    </w:p>
    <w:p>
      <w:pPr>
        <w:numPr>
          <w:ilvl w:val="0"/>
          <w:numId w:val="1006"/>
        </w:numPr>
        <w:pStyle w:val="Compact"/>
      </w:pPr>
      <w:r>
        <w:t xml:space="preserve">10% Analytics &amp; Customer Success (Zurich data centers for GDPR compliance)</w:t>
      </w:r>
    </w:p>
    <w:p>
      <w:pPr>
        <w:pStyle w:val="FirstParagraph"/>
      </w:pPr>
      <w:r>
        <w:t xml:space="preserve">This allocation ensures 100% of resources directly serve the Zurich market, avoiding generic global tactics.</w:t>
      </w:r>
    </w:p>
    <w:bookmarkEnd w:id="30"/>
    <w:bookmarkStart w:id="31" w:name="measurement-evaluation"/>
    <w:p>
      <w:pPr>
        <w:pStyle w:val="Heading2"/>
      </w:pPr>
      <w:r>
        <w:t xml:space="preserve">Measurement &amp; Evaluation</w:t>
      </w:r>
    </w:p>
    <w:p>
      <w:pPr>
        <w:pStyle w:val="FirstParagraph"/>
      </w:pPr>
      <w:r>
        <w:t xml:space="preserve">Success is tracked through Zurich-specific KPIs:</w:t>
      </w:r>
    </w:p>
    <w:p>
      <w:pPr>
        <w:numPr>
          <w:ilvl w:val="0"/>
          <w:numId w:val="1007"/>
        </w:numPr>
        <w:pStyle w:val="Compact"/>
      </w:pPr>
      <w:r>
        <w:rPr>
          <w:bCs/>
          <w:b/>
        </w:rPr>
        <w:t xml:space="preserve">Zurich Market Share:</w:t>
      </w:r>
      <w:r>
        <w:t xml:space="preserve"> </w:t>
      </w:r>
      <w:r>
        <w:t xml:space="preserve">Monthly tracking via partnership data with Zurich Chamber of Commerce</w:t>
      </w:r>
    </w:p>
    <w:p>
      <w:pPr>
        <w:numPr>
          <w:ilvl w:val="0"/>
          <w:numId w:val="1007"/>
        </w:numPr>
        <w:pStyle w:val="Compact"/>
      </w:pPr>
      <w:r>
        <w:rPr>
          <w:bCs/>
          <w:b/>
        </w:rPr>
        <w:t xml:space="preserve">Cultural Alignment Score:</w:t>
      </w:r>
      <w:r>
        <w:t xml:space="preserve"> </w:t>
      </w:r>
      <w:r>
        <w:t xml:space="preserve">Quarterly sentiment analysis in German/French (measuring "Swiss relevance" perception)</w:t>
      </w:r>
    </w:p>
    <w:p>
      <w:pPr>
        <w:numPr>
          <w:ilvl w:val="0"/>
          <w:numId w:val="1007"/>
        </w:numPr>
        <w:pStyle w:val="Compact"/>
      </w:pPr>
      <w:r>
        <w:rPr>
          <w:bCs/>
          <w:b/>
        </w:rPr>
        <w:t xml:space="preserve">Talent Impact:</w:t>
      </w:r>
      <w:r>
        <w:t xml:space="preserve"> </w:t>
      </w:r>
      <w:r>
        <w:t xml:space="preserve">Partner-reported metrics on employee retention/promotion rates post-course completion</w:t>
      </w:r>
    </w:p>
    <w:p>
      <w:pPr>
        <w:pStyle w:val="FirstParagraph"/>
      </w:pPr>
      <w:r>
        <w:t xml:space="preserve">Monthly steering committees with Zurich partners ensure real-time adaptation to local market shifts.</w:t>
      </w:r>
    </w:p>
    <w:bookmarkEnd w:id="31"/>
    <w:bookmarkStart w:id="32" w:name="X715766ae3d46802c37658dc5479ae93c7b9fdd9"/>
    <w:p>
      <w:pPr>
        <w:pStyle w:val="Heading2"/>
      </w:pPr>
      <w:r>
        <w:t xml:space="preserve">Conclusion: The Professor Zurich Imperative</w:t>
      </w:r>
    </w:p>
    <w:p>
      <w:pPr>
        <w:pStyle w:val="FirstParagraph"/>
      </w:pPr>
      <w:r>
        <w:t xml:space="preserve">This Marketing Plan positions Professor not merely as an education platform, but as a strategic partner in Zurich's ecosystem. By embedding Swiss precision into every touchpoint—from course content co-created with local industry leaders to support teams operating within Zurich business hours—Professor transcends typical edtech offerings. The plan acknowledges Switzerland's unique market where quality is non-negotiable, cultural nuance dictates success, and Zurich represents the epicenter of European professional excellence. Within 18 months, Professor will be recognized as the gold standard for professional development in Switzerland Zurich: a solution engineered for Swiss precision, delivered with Swiss efficiency. This is not just a Marketing Plan; it's the blueprint for becoming indispensable to Zurich's most ambitious professionals and institutions.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for Switzerland Zurich</dc:title>
  <dc:creator/>
  <dc:language>en</dc:language>
  <cp:keywords/>
  <dcterms:created xsi:type="dcterms:W3CDTF">2026-07-23T10:49:31Z</dcterms:created>
  <dcterms:modified xsi:type="dcterms:W3CDTF">2026-07-23T10:49:31Z</dcterms:modified>
</cp:coreProperties>
</file>

<file path=docProps/custom.xml><?xml version="1.0" encoding="utf-8"?>
<Properties xmlns="http://schemas.openxmlformats.org/officeDocument/2006/custom-properties" xmlns:vt="http://schemas.openxmlformats.org/officeDocument/2006/docPropsVTypes"/>
</file>