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Thailand</w:t>
      </w:r>
      <w:r>
        <w:t xml:space="preserve"> </w:t>
      </w:r>
      <w:r>
        <w:t xml:space="preserve">Bangkok</w:t>
      </w:r>
    </w:p>
    <w:bookmarkStart w:id="32" w:name="X6ffd015a59b368d60ab9e9ae1a1b664bb758ad5"/>
    <w:p>
      <w:pPr>
        <w:pStyle w:val="Heading1"/>
      </w:pPr>
      <w:r>
        <w:t xml:space="preserve">Comprehensive Marketing Plan for Professor: Entering the Bangkok Education Market</w:t>
      </w:r>
    </w:p>
    <w:bookmarkStart w:id="20" w:name="executive-summary"/>
    <w:p>
      <w:pPr>
        <w:pStyle w:val="Heading2"/>
      </w:pPr>
      <w:r>
        <w:t xml:space="preserve">Executive Summary</w:t>
      </w:r>
    </w:p>
    <w:p>
      <w:pPr>
        <w:pStyle w:val="FirstParagraph"/>
      </w:pPr>
      <w:r>
        <w:t xml:space="preserve">This strategic marketing plan details the rollout of Professor, an innovative educational technology platform offering AI-powered personalized learning with renowned academic experts, into Thailand's capital city of Bangkok. As Thailand's education sector undergoes digital transformation, Professor positions itself as the premier solution for students and professionals seeking accessible, high-quality academic guidance. The Marketing Plan outlines a 12-month roadmap to establish Professor as the leading educational brand in Bangkok, targeting 50% market penetration among university students and corporate learners within three years. With Bangkok's booming education sector valued at $850 million annually (Thailand Education Ministry, 2023), this initiative leverages Thailand's digital adoption surge to deliver transformative learning experiences.</w:t>
      </w:r>
    </w:p>
    <w:bookmarkEnd w:id="20"/>
    <w:bookmarkStart w:id="21" w:name="market-analysis-thailand-bangkok-context"/>
    <w:p>
      <w:pPr>
        <w:pStyle w:val="Heading2"/>
      </w:pPr>
      <w:r>
        <w:t xml:space="preserve">Market Analysis: Thailand Bangkok Context</w:t>
      </w:r>
    </w:p>
    <w:p>
      <w:pPr>
        <w:pStyle w:val="FirstParagraph"/>
      </w:pPr>
      <w:r>
        <w:t xml:space="preserve">Bangkok presents an ideal market for Professor due to its concentration of 1.5 million university students (Office of Higher Education Commission), 40% internet penetration among youth, and strong government digital education initiatives like "Thailand 4.0." The current landscape reveals critical gaps: traditional tutoring lacks personalization, online courses lack expert engagement, and language barriers hinder international content access. Professor directly addresses these through AI-driven curriculum adaptation combined with live sessions led by certified professors from top global universities. Competitor analysis shows existing platforms (e.g., Edmodo Thailand) fail to integrate academic expertise with adaptive technology – a core differentiator for our brand.</w:t>
      </w:r>
    </w:p>
    <w:bookmarkEnd w:id="21"/>
    <w:bookmarkStart w:id="22" w:name="target-audience-segmentation"/>
    <w:p>
      <w:pPr>
        <w:pStyle w:val="Heading2"/>
      </w:pPr>
      <w:r>
        <w:t xml:space="preserve">Target Audience Segmentation</w:t>
      </w:r>
    </w:p>
    <w:p>
      <w:pPr>
        <w:pStyle w:val="FirstParagraph"/>
      </w:pPr>
      <w:r>
        <w:t xml:space="preserve">The Marketing Plan identifies three primary segments in Bangkok:</w:t>
      </w:r>
    </w:p>
    <w:p>
      <w:pPr>
        <w:numPr>
          <w:ilvl w:val="0"/>
          <w:numId w:val="1001"/>
        </w:numPr>
        <w:pStyle w:val="Compact"/>
      </w:pPr>
      <w:r>
        <w:rPr>
          <w:bCs/>
          <w:b/>
        </w:rPr>
        <w:t xml:space="preserve">University Students (65% of target):</w:t>
      </w:r>
      <w:r>
        <w:t xml:space="preserve"> </w:t>
      </w:r>
      <w:r>
        <w:t xml:space="preserve">18-24-year-olds seeking competitive academic advantage in fields like engineering and business. They value convenience, exam preparation, and career relevance.</w:t>
      </w:r>
    </w:p>
    <w:p>
      <w:pPr>
        <w:numPr>
          <w:ilvl w:val="0"/>
          <w:numId w:val="1001"/>
        </w:numPr>
        <w:pStyle w:val="Compact"/>
      </w:pPr>
      <w:r>
        <w:rPr>
          <w:bCs/>
          <w:b/>
        </w:rPr>
        <w:t xml:space="preserve">Working Professionals (25%):</w:t>
      </w:r>
      <w:r>
        <w:t xml:space="preserve"> </w:t>
      </w:r>
      <w:r>
        <w:t xml:space="preserve">Bangkok corporate employees aged 25-40 pursuing upskilling for promotions. Key needs include flexible scheduling and industry-aligned certifications.</w:t>
      </w:r>
    </w:p>
    <w:p>
      <w:pPr>
        <w:numPr>
          <w:ilvl w:val="0"/>
          <w:numId w:val="1001"/>
        </w:numPr>
        <w:pStyle w:val="Compact"/>
      </w:pPr>
      <w:r>
        <w:rPr>
          <w:bCs/>
          <w:b/>
        </w:rPr>
        <w:t xml:space="preserve">Parents of School-Aged Children (10%):</w:t>
      </w:r>
      <w:r>
        <w:t xml:space="preserve"> </w:t>
      </w:r>
      <w:r>
        <w:t xml:space="preserve">Affluent Bangkok parents seeking supplemental education for children's academic excellence, particularly in STEM subjects.</w:t>
      </w:r>
    </w:p>
    <w:bookmarkEnd w:id="22"/>
    <w:bookmarkStart w:id="23" w:name="marketing-objectives"/>
    <w:p>
      <w:pPr>
        <w:pStyle w:val="Heading2"/>
      </w:pPr>
      <w:r>
        <w:t xml:space="preserve">Marketing Objectives</w:t>
      </w:r>
    </w:p>
    <w:p>
      <w:pPr>
        <w:pStyle w:val="FirstParagraph"/>
      </w:pPr>
      <w:r>
        <w:t xml:space="preserve">We will achieve the following SMART goals within 18 months:</w:t>
      </w:r>
    </w:p>
    <w:p>
      <w:pPr>
        <w:numPr>
          <w:ilvl w:val="0"/>
          <w:numId w:val="1002"/>
        </w:numPr>
        <w:pStyle w:val="Compact"/>
      </w:pPr>
      <w:r>
        <w:rPr>
          <w:bCs/>
          <w:b/>
        </w:rPr>
        <w:t xml:space="preserve">Awareness:</w:t>
      </w:r>
      <w:r>
        <w:t xml:space="preserve"> </w:t>
      </w:r>
      <w:r>
        <w:t xml:space="preserve">Achieve 70% brand recognition among Bangkok university students through targeted digital campaigns.</w:t>
      </w:r>
    </w:p>
    <w:p>
      <w:pPr>
        <w:numPr>
          <w:ilvl w:val="0"/>
          <w:numId w:val="1002"/>
        </w:numPr>
        <w:pStyle w:val="Compact"/>
      </w:pPr>
      <w:r>
        <w:rPr>
          <w:bCs/>
          <w:b/>
        </w:rPr>
        <w:t xml:space="preserve">Acquisition:</w:t>
      </w:r>
      <w:r>
        <w:t xml:space="preserve"> </w:t>
      </w:r>
      <w:r>
        <w:t xml:space="preserve">Secure 50,000 active users in Thailand within Year 1 (25% from Bangkok).</w:t>
      </w:r>
    </w:p>
    <w:p>
      <w:pPr>
        <w:numPr>
          <w:ilvl w:val="0"/>
          <w:numId w:val="1002"/>
        </w:numPr>
        <w:pStyle w:val="Compact"/>
      </w:pPr>
      <w:r>
        <w:rPr>
          <w:bCs/>
          <w:b/>
        </w:rPr>
        <w:t xml:space="preserve">Loyalty:</w:t>
      </w:r>
      <w:r>
        <w:t xml:space="preserve"> </w:t>
      </w:r>
      <w:r>
        <w:t xml:space="preserve">Maintain 65% user retention through personalized engagement strategies.</w:t>
      </w:r>
    </w:p>
    <w:p>
      <w:pPr>
        <w:numPr>
          <w:ilvl w:val="0"/>
          <w:numId w:val="1002"/>
        </w:numPr>
        <w:pStyle w:val="Compact"/>
      </w:pPr>
      <w:r>
        <w:rPr>
          <w:bCs/>
          <w:b/>
        </w:rPr>
        <w:t xml:space="preserve">Messaging Alignment:</w:t>
      </w:r>
      <w:r>
        <w:t xml:space="preserve"> </w:t>
      </w:r>
      <w:r>
        <w:t xml:space="preserve">Position Professor as "The Academic Partner for Every Bangkoker's Success."</w:t>
      </w:r>
    </w:p>
    <w:bookmarkEnd w:id="23"/>
    <w:bookmarkStart w:id="27" w:name="core-marketing-strategies"/>
    <w:p>
      <w:pPr>
        <w:pStyle w:val="Heading2"/>
      </w:pPr>
      <w:r>
        <w:t xml:space="preserve">Core Marketing Strategies</w:t>
      </w:r>
    </w:p>
    <w:bookmarkStart w:id="24" w:name="X568c5617264a79e395c27a25e37d656b22cf418"/>
    <w:p>
      <w:pPr>
        <w:pStyle w:val="Heading3"/>
      </w:pPr>
      <w:r>
        <w:t xml:space="preserve">1. Digital-First Community Building (Bangkok Focus)</w:t>
      </w:r>
    </w:p>
    <w:p>
      <w:pPr>
        <w:pStyle w:val="FirstParagraph"/>
      </w:pPr>
      <w:r>
        <w:t xml:space="preserve">Leverage Bangkok's digital dominance with hyper-localized tactics:</w:t>
      </w:r>
    </w:p>
    <w:p>
      <w:pPr>
        <w:numPr>
          <w:ilvl w:val="0"/>
          <w:numId w:val="1003"/>
        </w:numPr>
        <w:pStyle w:val="Compact"/>
      </w:pPr>
      <w:r>
        <w:rPr>
          <w:bCs/>
          <w:b/>
        </w:rPr>
        <w:t xml:space="preserve">Facebook/Line Campaigns:</w:t>
      </w:r>
      <w:r>
        <w:t xml:space="preserve"> </w:t>
      </w:r>
      <w:r>
        <w:t xml:space="preserve">Targeted ads in Thai language using Bangkok-specific keywords ("เช่าพี่เลี้ยง", "ติวสอบเมืองไทย") and partnerships with popular university pages like Chula Student Community.</w:t>
      </w:r>
    </w:p>
    <w:p>
      <w:pPr>
        <w:numPr>
          <w:ilvl w:val="0"/>
          <w:numId w:val="1003"/>
        </w:numPr>
        <w:pStyle w:val="Compact"/>
      </w:pPr>
      <w:r>
        <w:rPr>
          <w:bCs/>
          <w:b/>
        </w:rPr>
        <w:t xml:space="preserve">TikTok Edu-Series:</w:t>
      </w:r>
      <w:r>
        <w:t xml:space="preserve"> </w:t>
      </w:r>
      <w:r>
        <w:t xml:space="preserve">Daily 60-second "Professor Tip" videos featuring local student success stories (e.g., "How I Used Professor to Ace MBA Exams at Thammasat University").</w:t>
      </w:r>
    </w:p>
    <w:p>
      <w:pPr>
        <w:numPr>
          <w:ilvl w:val="0"/>
          <w:numId w:val="1003"/>
        </w:numPr>
        <w:pStyle w:val="Compact"/>
      </w:pPr>
      <w:r>
        <w:rPr>
          <w:bCs/>
          <w:b/>
        </w:rPr>
        <w:t xml:space="preserve">Bangkok Campus Ambassadors:</w:t>
      </w:r>
      <w:r>
        <w:t xml:space="preserve"> </w:t>
      </w:r>
      <w:r>
        <w:t xml:space="preserve">Recruit 200+ student influencers from top Bangkok universities for organic promotion.</w:t>
      </w:r>
    </w:p>
    <w:bookmarkEnd w:id="24"/>
    <w:bookmarkStart w:id="25" w:name="Xa9ca2c565b9bf040c98a79dfc1ee685bce0f4cc"/>
    <w:p>
      <w:pPr>
        <w:pStyle w:val="Heading3"/>
      </w:pPr>
      <w:r>
        <w:t xml:space="preserve">2. Strategic Partnerships with Thailand's Education Ecosystem</w:t>
      </w:r>
    </w:p>
    <w:p>
      <w:pPr>
        <w:pStyle w:val="FirstParagraph"/>
      </w:pPr>
      <w:r>
        <w:t xml:space="preserve">Craft partnerships that validate Professor's credibility in Thailand:</w:t>
      </w:r>
    </w:p>
    <w:p>
      <w:pPr>
        <w:numPr>
          <w:ilvl w:val="0"/>
          <w:numId w:val="1004"/>
        </w:numPr>
        <w:pStyle w:val="Compact"/>
      </w:pPr>
      <w:r>
        <w:rPr>
          <w:bCs/>
          <w:b/>
        </w:rPr>
        <w:t xml:space="preserve">University Alliances:</w:t>
      </w:r>
      <w:r>
        <w:t xml:space="preserve"> </w:t>
      </w:r>
      <w:r>
        <w:t xml:space="preserve">Collaborate with Bangkok institutions (Chulalongkorn, King Mongkut's University) for co-branded courses and campus workshops.</w:t>
      </w:r>
    </w:p>
    <w:p>
      <w:pPr>
        <w:numPr>
          <w:ilvl w:val="0"/>
          <w:numId w:val="1004"/>
        </w:numPr>
        <w:pStyle w:val="Compact"/>
      </w:pPr>
      <w:r>
        <w:rPr>
          <w:bCs/>
          <w:b/>
        </w:rPr>
        <w:t xml:space="preserve">Corporate Tie-ups:</w:t>
      </w:r>
      <w:r>
        <w:t xml:space="preserve"> </w:t>
      </w:r>
      <w:r>
        <w:t xml:space="preserve">Partner with Bangkok-based firms (e.g., PTT, AIS) to offer employee learning benefits through Professor's corporate portal.</w:t>
      </w:r>
    </w:p>
    <w:p>
      <w:pPr>
        <w:numPr>
          <w:ilvl w:val="0"/>
          <w:numId w:val="1004"/>
        </w:numPr>
        <w:pStyle w:val="Compact"/>
      </w:pPr>
      <w:r>
        <w:rPr>
          <w:bCs/>
          <w:b/>
        </w:rPr>
        <w:t xml:space="preserve">Government Alignment:</w:t>
      </w:r>
      <w:r>
        <w:t xml:space="preserve"> </w:t>
      </w:r>
      <w:r>
        <w:t xml:space="preserve">Secure endorsement from Thailand's Ministry of Education for "Digital Learning Initiative" compliance.</w:t>
      </w:r>
    </w:p>
    <w:bookmarkEnd w:id="25"/>
    <w:bookmarkStart w:id="26" w:name="culturally-resonant-localization"/>
    <w:p>
      <w:pPr>
        <w:pStyle w:val="Heading3"/>
      </w:pPr>
      <w:r>
        <w:t xml:space="preserve">3. Culturally Resonant Localization</w:t>
      </w:r>
    </w:p>
    <w:p>
      <w:pPr>
        <w:pStyle w:val="FirstParagraph"/>
      </w:pPr>
      <w:r>
        <w:t xml:space="preserve">Beyond translation, Professor will integrate Thai cultural context:</w:t>
      </w:r>
    </w:p>
    <w:p>
      <w:pPr>
        <w:numPr>
          <w:ilvl w:val="0"/>
          <w:numId w:val="1005"/>
        </w:numPr>
        <w:pStyle w:val="Compact"/>
      </w:pPr>
      <w:r>
        <w:rPr>
          <w:bCs/>
          <w:b/>
        </w:rPr>
        <w:t xml:space="preserve">Content Adaptation:</w:t>
      </w:r>
      <w:r>
        <w:t xml:space="preserve"> </w:t>
      </w:r>
      <w:r>
        <w:t xml:space="preserve">Course materials referencing Bangkok landmarks (e.g., "Supply Chain Analysis of Siam Paragon") and Thai business cases.</w:t>
      </w:r>
    </w:p>
    <w:p>
      <w:pPr>
        <w:numPr>
          <w:ilvl w:val="0"/>
          <w:numId w:val="1005"/>
        </w:numPr>
        <w:pStyle w:val="Compact"/>
      </w:pPr>
      <w:r>
        <w:rPr>
          <w:bCs/>
          <w:b/>
        </w:rPr>
        <w:t xml:space="preserve">Language Support:</w:t>
      </w:r>
      <w:r>
        <w:t xml:space="preserve"> </w:t>
      </w:r>
      <w:r>
        <w:t xml:space="preserve">24/7 Thai-speaking support team with "Mae" (Mother) customer service model – a culturally significant trust-building approach.</w:t>
      </w:r>
    </w:p>
    <w:p>
      <w:pPr>
        <w:numPr>
          <w:ilvl w:val="0"/>
          <w:numId w:val="1005"/>
        </w:numPr>
        <w:pStyle w:val="Compact"/>
      </w:pPr>
      <w:r>
        <w:rPr>
          <w:bCs/>
          <w:b/>
        </w:rPr>
        <w:t xml:space="preserve">Festival Integration:</w:t>
      </w:r>
      <w:r>
        <w:t xml:space="preserve"> </w:t>
      </w:r>
      <w:r>
        <w:t xml:space="preserve">Launch campaigns during Songkran (Thai New Year) with "Learning Renewal" promotions offering free trial months.</w:t>
      </w:r>
    </w:p>
    <w:bookmarkEnd w:id="26"/>
    <w:bookmarkEnd w:id="27"/>
    <w:bookmarkStart w:id="28" w:name="budget-allocation-thailand-bangkok-focus"/>
    <w:p>
      <w:pPr>
        <w:pStyle w:val="Heading2"/>
      </w:pPr>
      <w:r>
        <w:t xml:space="preserve">Budget Allocation: Thailand Bangkok Focus</w:t>
      </w:r>
    </w:p>
    <w:p>
      <w:pPr>
        <w:pStyle w:val="FirstParagraph"/>
      </w:pPr>
      <w:r>
        <w:t xml:space="preserve">Of the total $1.2M marketing budget, 65% targets Bangkok-specific initiatives: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Advertising (Facebook/Google)</w:t>
      </w:r>
    </w:p>
    <w:p>
      <w:pPr>
        <w:pStyle w:val="BodyText"/>
      </w:pPr>
      <w:r>
        <w:t xml:space="preserve">$380,000</w:t>
      </w:r>
    </w:p>
    <w:p>
      <w:pPr>
        <w:pStyle w:val="BodyText"/>
      </w:pPr>
      <w:r>
        <w:t xml:space="preserve">Bangkok university zones and commuter corridors (e.g., MRT lines)</w:t>
      </w:r>
    </w:p>
    <w:p>
      <w:pPr>
        <w:pStyle w:val="BodyText"/>
      </w:pPr>
      <w:r>
        <w:t xml:space="preserve">University Partnerships</w:t>
      </w:r>
    </w:p>
    <w:p>
      <w:pPr>
        <w:pStyle w:val="BodyText"/>
      </w:pPr>
      <w:r>
        <w:t xml:space="preserve">$250,000Chula/KMUTT campus activations &amp; course integration</w:t>
      </w:r>
    </w:p>
    <w:p>
      <w:pPr>
        <w:pStyle w:val="BodyText"/>
      </w:pPr>
      <w:r>
        <w:t xml:space="preserve">Influencer Campaigns</w:t>
      </w:r>
    </w:p>
    <w:p>
      <w:pPr>
        <w:pStyle w:val="BodyText"/>
      </w:pPr>
      <w:r>
        <w:t xml:space="preserve">$215,000Bangkok student influencers (3K+ followers)</w:t>
      </w:r>
    </w:p>
    <w:p>
      <w:pPr>
        <w:pStyle w:val="BodyText"/>
      </w:pPr>
      <w:r>
        <w:t xml:space="preserve">Local Events &amp; Workshops</w:t>
      </w:r>
    </w:p>
    <w:p>
      <w:pPr>
        <w:pStyle w:val="BodyText"/>
      </w:pPr>
      <w:r>
        <w:t xml:space="preserve">$150,000Bangkok education fairs and "Professor Learning Fest" at ICONSIAM mall</w:t>
      </w:r>
    </w:p>
    <w:p>
      <w:pPr>
        <w:pStyle w:val="BodyText"/>
      </w:pPr>
      <w:r>
        <w:t xml:space="preserve">Localization (Thai Content)</w:t>
      </w:r>
    </w:p>
    <w:p>
      <w:pPr>
        <w:pStyle w:val="BodyText"/>
      </w:pPr>
      <w:r>
        <w:t xml:space="preserve">$125,000Course adaptation &amp; Thai support team training</w:t>
      </w:r>
    </w:p>
    <w:bookmarkEnd w:id="28"/>
    <w:bookmarkStart w:id="29" w:name="X5b17e3bbb4be9f9ede626c3d7fb2dc01b4e2dbc"/>
    <w:p>
      <w:pPr>
        <w:pStyle w:val="Heading2"/>
      </w:pPr>
      <w:r>
        <w:t xml:space="preserve">Implementation Timeline: Bangkok Rollout Phases</w:t>
      </w:r>
    </w:p>
    <w:p>
      <w:pPr>
        <w:pStyle w:val="FirstParagraph"/>
      </w:pPr>
      <w:r>
        <w:t xml:space="preserve">The Marketing Plan follows a phased approach for Bangkok penetration:</w:t>
      </w:r>
    </w:p>
    <w:p>
      <w:pPr>
        <w:numPr>
          <w:ilvl w:val="0"/>
          <w:numId w:val="1006"/>
        </w:numPr>
        <w:pStyle w:val="Compact"/>
      </w:pPr>
      <w:r>
        <w:rPr>
          <w:bCs/>
          <w:b/>
        </w:rPr>
        <w:t xml:space="preserve">Months 1-3 (Foundation):</w:t>
      </w:r>
      <w:r>
        <w:t xml:space="preserve"> </w:t>
      </w:r>
      <w:r>
        <w:t xml:space="preserve">Localize platform, onboard 5 Thai-speaking professors, secure Chulalongkorn partnership.</w:t>
      </w:r>
    </w:p>
    <w:p>
      <w:pPr>
        <w:numPr>
          <w:ilvl w:val="0"/>
          <w:numId w:val="1006"/>
        </w:numPr>
        <w:pStyle w:val="Compact"/>
      </w:pPr>
      <w:r>
        <w:rPr>
          <w:bCs/>
          <w:b/>
        </w:rPr>
        <w:t xml:space="preserve">Months 4-6 (Awareness):</w:t>
      </w:r>
      <w:r>
        <w:t xml:space="preserve"> </w:t>
      </w:r>
      <w:r>
        <w:t xml:space="preserve">Launch TikTok/Line campaigns; campus ambassador recruitment; Songkran promotion.</w:t>
      </w:r>
    </w:p>
    <w:p>
      <w:pPr>
        <w:numPr>
          <w:ilvl w:val="0"/>
          <w:numId w:val="1006"/>
        </w:numPr>
        <w:pStyle w:val="Compact"/>
      </w:pPr>
      <w:r>
        <w:rPr>
          <w:bCs/>
          <w:b/>
        </w:rPr>
        <w:t xml:space="preserve">Months 7-9 (Conversion):</w:t>
      </w:r>
      <w:r>
        <w:t xml:space="preserve"> </w:t>
      </w:r>
      <w:r>
        <w:t xml:space="preserve">University course integrations; corporate partnership launches; first Bangkok "Professor Learning Fest."</w:t>
      </w:r>
    </w:p>
    <w:p>
      <w:pPr>
        <w:numPr>
          <w:ilvl w:val="0"/>
          <w:numId w:val="1006"/>
        </w:numPr>
        <w:pStyle w:val="Compact"/>
      </w:pPr>
      <w:r>
        <w:rPr>
          <w:bCs/>
          <w:b/>
        </w:rPr>
        <w:t xml:space="preserve">Months 10-12 (Expansion):</w:t>
      </w:r>
      <w:r>
        <w:t xml:space="preserve"> </w:t>
      </w:r>
      <w:r>
        <w:t xml:space="preserve">Target secondary cities beyond Bangkok while cementing market leadership in the capital.</w:t>
      </w:r>
    </w:p>
    <w:bookmarkEnd w:id="29"/>
    <w:bookmarkStart w:id="30" w:name="evaluation-metrics"/>
    <w:p>
      <w:pPr>
        <w:pStyle w:val="Heading2"/>
      </w:pPr>
      <w:r>
        <w:t xml:space="preserve">Evaluation Metrics</w:t>
      </w:r>
    </w:p>
    <w:p>
      <w:pPr>
        <w:pStyle w:val="FirstParagraph"/>
      </w:pPr>
      <w:r>
        <w:t xml:space="preserve">We measure success through Thailand-specific KPIs:</w:t>
      </w:r>
    </w:p>
    <w:p>
      <w:pPr>
        <w:numPr>
          <w:ilvl w:val="0"/>
          <w:numId w:val="1007"/>
        </w:numPr>
        <w:pStyle w:val="Compact"/>
      </w:pPr>
      <w:r>
        <w:rPr>
          <w:bCs/>
          <w:b/>
        </w:rPr>
        <w:t xml:space="preserve">Brand Health:</w:t>
      </w:r>
      <w:r>
        <w:t xml:space="preserve"> </w:t>
      </w:r>
      <w:r>
        <w:t xml:space="preserve">Monthly Net Promoter Score (NPS) tracking among Bangkok users (target: 55+)</w:t>
      </w:r>
    </w:p>
    <w:p>
      <w:pPr>
        <w:numPr>
          <w:ilvl w:val="0"/>
          <w:numId w:val="1007"/>
        </w:numPr>
        <w:pStyle w:val="Compact"/>
      </w:pPr>
      <w:r>
        <w:rPr>
          <w:bCs/>
          <w:b/>
        </w:rPr>
        <w:t xml:space="preserve">Engagement:</w:t>
      </w:r>
      <w:r>
        <w:t xml:space="preserve"> </w:t>
      </w:r>
      <w:r>
        <w:t xml:space="preserve">Time-on-platform in Bangkok vs. national average (target: 27% higher)</w:t>
      </w:r>
    </w:p>
    <w:p>
      <w:pPr>
        <w:numPr>
          <w:ilvl w:val="0"/>
          <w:numId w:val="1007"/>
        </w:numPr>
        <w:pStyle w:val="Compact"/>
      </w:pPr>
      <w:r>
        <w:rPr>
          <w:bCs/>
          <w:b/>
        </w:rPr>
        <w:t xml:space="preserve">Growth:</w:t>
      </w:r>
      <w:r>
        <w:t xml:space="preserve"> </w:t>
      </w:r>
      <w:r>
        <w:t xml:space="preserve">User acquisition cost from Bangkok compared to other regions (target: $1.80/user)</w:t>
      </w:r>
    </w:p>
    <w:bookmarkEnd w:id="30"/>
    <w:bookmarkStart w:id="31" w:name="conclusion"/>
    <w:p>
      <w:pPr>
        <w:pStyle w:val="Heading2"/>
      </w:pPr>
      <w:r>
        <w:t xml:space="preserve">Conclusion</w:t>
      </w:r>
    </w:p>
    <w:p>
      <w:pPr>
        <w:pStyle w:val="FirstParagraph"/>
      </w:pPr>
      <w:r>
        <w:t xml:space="preserve">This Marketing Plan establishes Professor as Thailand's most trusted academic partner for Bangkokers seeking excellence through education. By embedding cultural intelligence into every strategy—from Thai-language AI tutors to Songkran marketing—we transform Professor from a platform into a community. In Bangkok, where education is the cornerstone of social mobility, Professor will deliver measurable academic outcomes while building an enduring brand legacy that resonates with Thailand's aspirational learners. The Marketing Plan’s success hinges on consistent execution of these locally tailored strategies, positioning Professor not just as a service, but as an indispensable catalyst for Thailand's next generation of leaders. As Bangkok accelerates into its digital education future, Professor stands ready to lead the charge.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Thailand Bangkok</dc:title>
  <dc:creator/>
  <dc:language>en</dc:language>
  <cp:keywords/>
  <dcterms:created xsi:type="dcterms:W3CDTF">2026-07-23T09:20:42Z</dcterms:created>
  <dcterms:modified xsi:type="dcterms:W3CDTF">2026-07-23T09:20:42Z</dcterms:modified>
</cp:coreProperties>
</file>

<file path=docProps/custom.xml><?xml version="1.0" encoding="utf-8"?>
<Properties xmlns="http://schemas.openxmlformats.org/officeDocument/2006/custom-properties" xmlns:vt="http://schemas.openxmlformats.org/officeDocument/2006/docPropsVTypes"/>
</file>