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Abu</w:t>
      </w:r>
      <w:r>
        <w:t xml:space="preserve"> </w:t>
      </w:r>
      <w:r>
        <w:t xml:space="preserve">Dhabi</w:t>
      </w:r>
      <w:r>
        <w:t xml:space="preserve"> </w:t>
      </w:r>
      <w:r>
        <w:t xml:space="preserve">Expansion</w:t>
      </w:r>
    </w:p>
    <w:bookmarkStart w:id="32" w:name="Xc20a0fa26396278e6ba8a6cc0f2a3947b50b1b0"/>
    <w:p>
      <w:pPr>
        <w:pStyle w:val="Heading1"/>
      </w:pPr>
      <w:r>
        <w:t xml:space="preserve">Comprehensive Marketing Plan for Professor: Targeting the United Arab Emirates Abu Dhabi Market</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AI-powered personalized education platform, within the United Arab Emirates Abu Dhabi market. With Abu Dhabi's ambitious vision for educational excellence through initiatives like "Abu Dhabi Vision 2030" and its status as a global education hub, Professor is positioned to disrupt traditional tutoring models by offering culturally attuned, high-impact learning solutions. Our strategy leverages UAE's rapid digital adoption rates (76% smartphone penetration) and targets the city's 1.5 million students across K-12 and higher education segments. This plan ensures Professor becomes the premier academic support solution in Abu Dhabi within 24 months.</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presents unprecedented opportunity for educational innovation. As the capital city driving UAE's knowledge economy, Abu Dhabi prioritizes education through massive investments—exceeding $5 billion annually in education infrastructure—and policies supporting digital transformation. Key insights include:</w:t>
      </w:r>
    </w:p>
    <w:p>
      <w:pPr>
        <w:numPr>
          <w:ilvl w:val="0"/>
          <w:numId w:val="1001"/>
        </w:numPr>
        <w:pStyle w:val="Compact"/>
      </w:pPr>
      <w:r>
        <w:rPr>
          <w:bCs/>
          <w:b/>
        </w:rPr>
        <w:t xml:space="preserve">High Demand:</w:t>
      </w:r>
      <w:r>
        <w:t xml:space="preserve"> </w:t>
      </w:r>
      <w:r>
        <w:t xml:space="preserve">87% of Abu Dhabi parents prioritize premium academic support (UAE Ministry of Education, 2023)</w:t>
      </w:r>
    </w:p>
    <w:p>
      <w:pPr>
        <w:numPr>
          <w:ilvl w:val="0"/>
          <w:numId w:val="1001"/>
        </w:numPr>
        <w:pStyle w:val="Compact"/>
      </w:pPr>
      <w:r>
        <w:rPr>
          <w:bCs/>
          <w:b/>
        </w:rPr>
        <w:t xml:space="preserve">Digital Readiness:</w:t>
      </w:r>
      <w:r>
        <w:t xml:space="preserve"> </w:t>
      </w:r>
      <w:r>
        <w:t xml:space="preserve">Abu Dhabi leads UAE in edtech adoption (54% schools use digital learning tools)</w:t>
      </w:r>
    </w:p>
    <w:p>
      <w:pPr>
        <w:numPr>
          <w:ilvl w:val="0"/>
          <w:numId w:val="1001"/>
        </w:numPr>
        <w:pStyle w:val="Compact"/>
      </w:pPr>
      <w:r>
        <w:rPr>
          <w:bCs/>
          <w:b/>
        </w:rPr>
        <w:t xml:space="preserve">Cultural Nuance:</w:t>
      </w:r>
      <w:r>
        <w:t xml:space="preserve"> </w:t>
      </w:r>
      <w:r>
        <w:t xml:space="preserve">Localized content respecting Arabic language preferences and Islamic values is critical</w:t>
      </w:r>
    </w:p>
    <w:p>
      <w:pPr>
        <w:numPr>
          <w:ilvl w:val="0"/>
          <w:numId w:val="1001"/>
        </w:numPr>
        <w:pStyle w:val="Compact"/>
      </w:pPr>
      <w:r>
        <w:rPr>
          <w:bCs/>
          <w:b/>
        </w:rPr>
        <w:t xml:space="preserve">Competitive Gap:</w:t>
      </w:r>
      <w:r>
        <w:t xml:space="preserve"> </w:t>
      </w:r>
      <w:r>
        <w:t xml:space="preserve">Existing platforms lack hyper-localized tutoring with Emirati educators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Abu Dhabi:</w:t>
      </w:r>
    </w:p>
    <w:p>
      <w:pPr>
        <w:numPr>
          <w:ilvl w:val="0"/>
          <w:numId w:val="1002"/>
        </w:numPr>
        <w:pStyle w:val="Compact"/>
      </w:pPr>
      <w:r>
        <w:rPr>
          <w:bCs/>
          <w:b/>
        </w:rPr>
        <w:t xml:space="preserve">High-Income Families (60% of market):</w:t>
      </w:r>
      <w:r>
        <w:t xml:space="preserve"> </w:t>
      </w:r>
      <w:r>
        <w:t xml:space="preserve">Expatriate and Emirati households with annual income &gt;$150K seeking personalized academic results for children aged 6-18. Prioritize English-Arabic bilingual support.</w:t>
      </w:r>
    </w:p>
    <w:p>
      <w:pPr>
        <w:numPr>
          <w:ilvl w:val="0"/>
          <w:numId w:val="1002"/>
        </w:numPr>
        <w:pStyle w:val="Compact"/>
      </w:pPr>
      <w:r>
        <w:rPr>
          <w:bCs/>
          <w:b/>
        </w:rPr>
        <w:t xml:space="preserve">University Students (25%):</w:t>
      </w:r>
      <w:r>
        <w:t xml:space="preserve"> </w:t>
      </w:r>
      <w:r>
        <w:t xml:space="preserve">UAE National and international students at Khalifa University, NYU Abu Dhabi requiring STEM/medicine tutoring. Value time-efficient solutions.</w:t>
      </w:r>
    </w:p>
    <w:p>
      <w:pPr>
        <w:numPr>
          <w:ilvl w:val="0"/>
          <w:numId w:val="1002"/>
        </w:numPr>
        <w:pStyle w:val="Compact"/>
      </w:pPr>
      <w:r>
        <w:rPr>
          <w:bCs/>
          <w:b/>
        </w:rPr>
        <w:t xml:space="preserve">School Administrators (15%):</w:t>
      </w:r>
      <w:r>
        <w:t xml:space="preserve"> </w:t>
      </w:r>
      <w:r>
        <w:t xml:space="preserve">Decision-makers at private schools (e.g., Al Wasl, GEMS) seeking integrated learning tools to boost exam scores.</w:t>
      </w:r>
    </w:p>
    <w:bookmarkEnd w:id="22"/>
    <w:bookmarkStart w:id="23" w:name="marketing-objectives-12-24-months"/>
    <w:p>
      <w:pPr>
        <w:pStyle w:val="Heading2"/>
      </w:pPr>
      <w:r>
        <w:t xml:space="preserve">Marketing Objectives (12-24 Months)</w:t>
      </w:r>
    </w:p>
    <w:p>
      <w:pPr>
        <w:pStyle w:val="FirstParagraph"/>
      </w:pPr>
      <w:r>
        <w:rPr>
          <w:iCs/>
          <w:i/>
        </w:rPr>
        <w:t xml:space="preserve">Quantifiable Targets for Abu Dhabi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Current Status</w:t>
            </w:r>
          </w:p>
        </w:tc>
        <w:tc>
          <w:tcPr/>
          <w:p>
            <w:pPr>
              <w:pStyle w:val="Compact"/>
              <w:jc w:val="left"/>
            </w:pPr>
            <w:r>
              <w:t xml:space="preserve">Target (Year 1)</w:t>
            </w:r>
          </w:p>
        </w:tc>
      </w:tr>
      <w:tr>
        <w:tc>
          <w:tcPr/>
          <w:p>
            <w:pPr>
              <w:pStyle w:val="Compact"/>
              <w:jc w:val="left"/>
            </w:pPr>
            <w:r>
              <w:t xml:space="preserve">Market Share</w:t>
            </w:r>
          </w:p>
        </w:tc>
        <w:tc>
          <w:tcPr/>
          <w:p>
            <w:pPr>
              <w:pStyle w:val="Compact"/>
              <w:jc w:val="left"/>
            </w:pPr>
            <w:r>
              <w:t xml:space="preserve">N/A</w:t>
            </w:r>
          </w:p>
        </w:tc>
        <w:tc>
          <w:tcPr/>
          <w:p>
            <w:pPr>
              <w:pStyle w:val="Compact"/>
              <w:jc w:val="left"/>
            </w:pPr>
            <w:r>
              <w:t xml:space="preserve">8% of Abu Dhabi tutoring market ($4.2M revenue)</w:t>
            </w:r>
          </w:p>
        </w:tc>
      </w:tr>
      <w:tr>
        <w:tc>
          <w:tcPr/>
          <w:p>
            <w:pPr>
              <w:pStyle w:val="Compact"/>
              <w:jc w:val="left"/>
            </w:pPr>
            <w:r>
              <w:t xml:space="preserve">User Acquisition</w:t>
            </w:r>
          </w:p>
        </w:tc>
        <w:tc>
          <w:tcPr/>
          <w:p>
            <w:pPr>
              <w:pStyle w:val="Compact"/>
              <w:jc w:val="left"/>
            </w:pPr>
            <w:r>
              <w:t xml:space="preserve">N/A</w:t>
            </w:r>
          </w:p>
        </w:tc>
        <w:tc>
          <w:tcPr/>
          <w:p>
            <w:pPr>
              <w:pStyle w:val="Compact"/>
              <w:jc w:val="left"/>
            </w:pPr>
            <w:r>
              <w:t xml:space="preserve">5,000 active students (1,200 premium subscribers)</w:t>
            </w:r>
          </w:p>
        </w:tc>
      </w:tr>
      <w:tr>
        <w:tc>
          <w:tcPr/>
          <w:p>
            <w:pPr>
              <w:pStyle w:val="Compact"/>
              <w:jc w:val="left"/>
            </w:pPr>
            <w:r>
              <w:t xml:space="preserve">Brand Recognition</w:t>
            </w:r>
          </w:p>
        </w:tc>
        <w:tc>
          <w:tcPr/>
          <w:p>
            <w:pPr>
              <w:pStyle w:val="Compact"/>
              <w:jc w:val="left"/>
            </w:pPr>
            <w:r>
              <w:t xml:space="preserve">N/A</w:t>
            </w:r>
          </w:p>
        </w:tc>
        <w:tc>
          <w:tcPr/>
          <w:p>
            <w:pPr>
              <w:pStyle w:val="Compact"/>
              <w:jc w:val="left"/>
            </w:pPr>
            <w:r>
              <w:t xml:space="preserve">65% unaided awareness among target parents in Abu Dhabi</w:t>
            </w:r>
          </w:p>
        </w:tc>
      </w:tr>
      <w:tr>
        <w:tc>
          <w:tcPr/>
          <w:p>
            <w:pPr>
              <w:pStyle w:val="Compact"/>
              <w:jc w:val="left"/>
            </w:pPr>
            <w:r>
              <w:t xml:space="preserve">School Partnerships</w:t>
            </w:r>
          </w:p>
        </w:tc>
        <w:tc>
          <w:tcPr/>
          <w:p>
            <w:pPr>
              <w:pStyle w:val="Compact"/>
              <w:jc w:val="left"/>
            </w:pPr>
            <w:r>
              <w:t xml:space="preserve">N/A</w:t>
            </w:r>
          </w:p>
        </w:tc>
        <w:tc>
          <w:tcPr/>
          <w:p>
            <w:pPr>
              <w:pStyle w:val="Compact"/>
              <w:jc w:val="left"/>
            </w:pPr>
            <w:r>
              <w:t xml:space="preserve">12 strategic school agreements (K-12)</w:t>
            </w:r>
          </w:p>
        </w:tc>
      </w:tr>
    </w:tbl>
    <w:bookmarkEnd w:id="23"/>
    <w:bookmarkStart w:id="27" w:name="Xc51787fb0d4f51598f8136183fc97e2fada1b93"/>
    <w:p>
      <w:pPr>
        <w:pStyle w:val="Heading2"/>
      </w:pPr>
      <w:r>
        <w:t xml:space="preserve">Marketing Strategies &amp; Tactics: Abu Dhabi Focus</w:t>
      </w:r>
    </w:p>
    <w:bookmarkStart w:id="24" w:name="X3b196c877c7423cbdbcfc8d87b845dd78d90bea"/>
    <w:p>
      <w:pPr>
        <w:pStyle w:val="Heading3"/>
      </w:pPr>
      <w:r>
        <w:t xml:space="preserve">Product Localization (Critical for Professor's Success)</w:t>
      </w:r>
    </w:p>
    <w:p>
      <w:pPr>
        <w:pStyle w:val="FirstParagraph"/>
      </w:pPr>
      <w:r>
        <w:t xml:space="preserve">All "Professor" content will be rigorously adapted for Abu Dhabi:</w:t>
      </w:r>
    </w:p>
    <w:p>
      <w:pPr>
        <w:numPr>
          <w:ilvl w:val="0"/>
          <w:numId w:val="1003"/>
        </w:numPr>
        <w:pStyle w:val="Compact"/>
      </w:pPr>
      <w:r>
        <w:t xml:space="preserve">Mandarin, Urdu, and Hindi language support alongside Arabic/English</w:t>
      </w:r>
    </w:p>
    <w:p>
      <w:pPr>
        <w:numPr>
          <w:ilvl w:val="0"/>
          <w:numId w:val="1003"/>
        </w:numPr>
        <w:pStyle w:val="Compact"/>
      </w:pPr>
      <w:r>
        <w:t xml:space="preserve">Curriculum aligned with Abu Dhabi Education Council (ADEC) standards</w:t>
      </w:r>
    </w:p>
    <w:p>
      <w:pPr>
        <w:numPr>
          <w:ilvl w:val="0"/>
          <w:numId w:val="1003"/>
        </w:numPr>
        <w:pStyle w:val="Compact"/>
      </w:pPr>
      <w:r>
        <w:t xml:space="preserve">Islamic values integrated into learning scenarios (e.g., math problems using UAE cultural contexts)</w:t>
      </w:r>
    </w:p>
    <w:p>
      <w:pPr>
        <w:numPr>
          <w:ilvl w:val="0"/>
          <w:numId w:val="1003"/>
        </w:numPr>
        <w:pStyle w:val="Compact"/>
      </w:pPr>
      <w:r>
        <w:t xml:space="preserve">24/7 tutoring during Ramadan prayer times via extended evening hours</w:t>
      </w:r>
    </w:p>
    <w:bookmarkEnd w:id="24"/>
    <w:bookmarkStart w:id="25" w:name="digital-community-activation"/>
    <w:p>
      <w:pPr>
        <w:pStyle w:val="Heading3"/>
      </w:pPr>
      <w:r>
        <w:t xml:space="preserve">Digital &amp; Community Activation</w:t>
      </w:r>
    </w:p>
    <w:p>
      <w:pPr>
        <w:pStyle w:val="FirstParagraph"/>
      </w:pPr>
      <w:r>
        <w:t xml:space="preserve">Leveraging Abu Dhabi's tech-savvy population:</w:t>
      </w:r>
    </w:p>
    <w:p>
      <w:pPr>
        <w:numPr>
          <w:ilvl w:val="0"/>
          <w:numId w:val="1004"/>
        </w:numPr>
        <w:pStyle w:val="Compact"/>
      </w:pPr>
      <w:r>
        <w:rPr>
          <w:bCs/>
          <w:b/>
        </w:rPr>
        <w:t xml:space="preserve">Meta &amp; Snapchat Campaigns:</w:t>
      </w:r>
      <w:r>
        <w:t xml:space="preserve"> </w:t>
      </w:r>
      <w:r>
        <w:t xml:space="preserve">Geo-targeted ads using Abu Dhabi landmarks (e.g., Sheikh Zayed Mosque, Yas Island) with parent testimonials</w:t>
      </w:r>
    </w:p>
    <w:p>
      <w:pPr>
        <w:numPr>
          <w:ilvl w:val="0"/>
          <w:numId w:val="1004"/>
        </w:numPr>
        <w:pStyle w:val="Compact"/>
      </w:pPr>
      <w:r>
        <w:rPr>
          <w:bCs/>
          <w:b/>
        </w:rPr>
        <w:t xml:space="preserve">Local Influencer Partnerships:</w:t>
      </w:r>
      <w:r>
        <w:t xml:space="preserve"> </w:t>
      </w:r>
      <w:r>
        <w:t xml:space="preserve">Collaborate with Abu Dhabi-based education influencers (e.g., @AbuDhabiEducator on Instagram)</w:t>
      </w:r>
    </w:p>
    <w:p>
      <w:pPr>
        <w:numPr>
          <w:ilvl w:val="0"/>
          <w:numId w:val="1004"/>
        </w:numPr>
        <w:pStyle w:val="Compact"/>
      </w:pPr>
      <w:r>
        <w:rPr>
          <w:bCs/>
          <w:b/>
        </w:rPr>
        <w:t xml:space="preserve">Community Events:</w:t>
      </w:r>
      <w:r>
        <w:t xml:space="preserve"> </w:t>
      </w:r>
      <w:r>
        <w:t xml:space="preserve">Sponsor "Academic Excellence Week" at Emirates Palace Hotel with free campus workshops</w:t>
      </w:r>
    </w:p>
    <w:p>
      <w:pPr>
        <w:numPr>
          <w:ilvl w:val="0"/>
          <w:numId w:val="1004"/>
        </w:numPr>
        <w:pStyle w:val="Compact"/>
      </w:pPr>
      <w:r>
        <w:rPr>
          <w:bCs/>
          <w:b/>
        </w:rPr>
        <w:t xml:space="preserve">School Ambassador Program:</w:t>
      </w:r>
      <w:r>
        <w:t xml:space="preserve"> </w:t>
      </w:r>
      <w:r>
        <w:t xml:space="preserve">Recruit top students from Abu Dhabi schools as brand advocates</w:t>
      </w:r>
    </w:p>
    <w:bookmarkEnd w:id="25"/>
    <w:bookmarkStart w:id="26" w:name="Xf30002c09108f410fcb8c2fc07b258c8d34e3af"/>
    <w:p>
      <w:pPr>
        <w:pStyle w:val="Heading3"/>
      </w:pPr>
      <w:r>
        <w:t xml:space="preserve">B2B School Partnerships (Core Abu Dhabi Strategy)</w:t>
      </w:r>
    </w:p>
    <w:p>
      <w:pPr>
        <w:pStyle w:val="FirstParagraph"/>
      </w:pPr>
      <w:r>
        <w:t xml:space="preserve">Targeting Abu Dhabi's 170+ private schools through tailored proposals:</w:t>
      </w:r>
    </w:p>
    <w:p>
      <w:pPr>
        <w:numPr>
          <w:ilvl w:val="0"/>
          <w:numId w:val="1005"/>
        </w:numPr>
        <w:pStyle w:val="Compact"/>
      </w:pPr>
      <w:r>
        <w:t xml:space="preserve">Offer "Professor for Schools" bundle at 30% discount for first-year contracts</w:t>
      </w:r>
    </w:p>
    <w:p>
      <w:pPr>
        <w:numPr>
          <w:ilvl w:val="0"/>
          <w:numId w:val="1005"/>
        </w:numPr>
        <w:pStyle w:val="Compact"/>
      </w:pPr>
      <w:r>
        <w:t xml:space="preserve">Integrate platform with school LMS (e.g., Canvas, Moodle) used across Abu Dhabi institutions</w:t>
      </w:r>
    </w:p>
    <w:p>
      <w:pPr>
        <w:numPr>
          <w:ilvl w:val="0"/>
          <w:numId w:val="1005"/>
        </w:numPr>
        <w:pStyle w:val="Compact"/>
      </w:pPr>
      <w:r>
        <w:t xml:space="preserve">Pilot program at 3 government schools (selected via Abu Dhabi Department of Education) to build credibility</w:t>
      </w:r>
    </w:p>
    <w:bookmarkEnd w:id="26"/>
    <w:bookmarkEnd w:id="27"/>
    <w:bookmarkStart w:id="28" w:name="budget-allocation-uae-abu-dhabi-focus"/>
    <w:p>
      <w:pPr>
        <w:pStyle w:val="Heading2"/>
      </w:pPr>
      <w:r>
        <w:t xml:space="preserve">Budget Allocation: UAE Abu Dhabi Focus</w:t>
      </w:r>
    </w:p>
    <w:p>
      <w:pPr>
        <w:pStyle w:val="FirstParagraph"/>
      </w:pPr>
      <w:r>
        <w:t xml:space="preserve">Total initial investment: $450,000. Allocation prioritizes high-impact Abu Dhabi channels: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School Partnership Development</w:t>
      </w:r>
    </w:p>
    <w:p>
      <w:pPr>
        <w:pStyle w:val="BodyText"/>
      </w:pPr>
      <w:r>
        <w:t xml:space="preserve">28%</w:t>
      </w:r>
    </w:p>
    <w:p>
      <w:pPr>
        <w:pStyle w:val="BodyText"/>
      </w:pPr>
      <w:r>
        <w:t xml:space="preserve">Critical for institutional trust in UAE market</w:t>
      </w:r>
    </w:p>
    <w:p>
      <w:pPr>
        <w:pStyle w:val="BodyText"/>
      </w:pPr>
      <w:r>
        <w:t xml:space="preserve">Digital Marketing (Meta, Snapchat)</w:t>
      </w:r>
    </w:p>
    <w:p>
      <w:pPr>
        <w:pStyle w:val="BodyText"/>
      </w:pPr>
      <w:r>
        <w:t xml:space="preserve">32%High engagement in Abu Dhabi demographic</w:t>
      </w:r>
    </w:p>
    <w:p>
      <w:pPr>
        <w:pStyle w:val="BodyText"/>
      </w:pPr>
      <w:r>
        <w:t xml:space="preserve">Sponsored Events</w:t>
      </w:r>
    </w:p>
    <w:p>
      <w:pPr>
        <w:pStyle w:val="BodyText"/>
      </w:pPr>
      <w:r>
        <w:t xml:space="preserve">20%</w:t>
      </w:r>
    </w:p>
    <w:p>
      <w:pPr>
        <w:pStyle w:val="BodyText"/>
      </w:pPr>
      <w:r>
        <w:t xml:space="preserve">Tie to Abu Dhabi community events (e.g., ADNEC exhibitions)</w:t>
      </w:r>
    </w:p>
    <w:p>
      <w:pPr>
        <w:pStyle w:val="BodyText"/>
      </w:pPr>
      <w:r>
        <w:t xml:space="preserve">Localized Content Creation</w:t>
      </w:r>
    </w:p>
    <w:p>
      <w:pPr>
        <w:pStyle w:val="BodyText"/>
      </w:pPr>
      <w:r>
        <w:t xml:space="preserve">15%</w:t>
      </w:r>
    </w:p>
    <w:p>
      <w:pPr>
        <w:pStyle w:val="BodyText"/>
      </w:pPr>
      <w:r>
        <w:t xml:space="preserve">Cultural adaptation for Abu Dhabi audience</w:t>
      </w:r>
    </w:p>
    <w:p>
      <w:pPr>
        <w:pStyle w:val="BodyText"/>
      </w:pPr>
      <w:r>
        <w:t xml:space="preserve">Analytics &amp; Optimization</w:t>
      </w:r>
    </w:p>
    <w:p>
      <w:pPr>
        <w:pStyle w:val="BodyText"/>
      </w:pPr>
      <w:r>
        <w:t xml:space="preserve">5%</w:t>
      </w:r>
    </w:p>
    <w:p>
      <w:pPr>
        <w:pStyle w:val="BodyText"/>
      </w:pPr>
      <w:r>
        <w:t xml:space="preserve">A/B test messaging for Abu Dhabi parents</w:t>
      </w:r>
    </w:p>
    <w:bookmarkEnd w:id="28"/>
    <w:bookmarkStart w:id="29" w:name="X7b327a368350de43f150cfe921d3d16619d1b36"/>
    <w:p>
      <w:pPr>
        <w:pStyle w:val="Heading2"/>
      </w:pPr>
      <w:r>
        <w:t xml:space="preserve">Implementation Timeline (Abu Dhabi-First Launch)</w:t>
      </w:r>
    </w:p>
    <w:p>
      <w:pPr>
        <w:pStyle w:val="FirstParagraph"/>
      </w:pPr>
      <w:r>
        <w:t xml:space="preserve">All tactics are phased for Abu Dhabi market entry:</w:t>
      </w:r>
    </w:p>
    <w:p>
      <w:pPr>
        <w:numPr>
          <w:ilvl w:val="0"/>
          <w:numId w:val="1006"/>
        </w:numPr>
        <w:pStyle w:val="Compact"/>
      </w:pPr>
      <w:r>
        <w:rPr>
          <w:bCs/>
          <w:b/>
        </w:rPr>
        <w:t xml:space="preserve">Months 1-3:</w:t>
      </w:r>
      <w:r>
        <w:t xml:space="preserve"> </w:t>
      </w:r>
      <w:r>
        <w:t xml:space="preserve">Finalize Abu Dhabi curriculum adaptations; secure 3 pilot school agreements</w:t>
      </w:r>
    </w:p>
    <w:p>
      <w:pPr>
        <w:numPr>
          <w:ilvl w:val="0"/>
          <w:numId w:val="1006"/>
        </w:numPr>
        <w:pStyle w:val="Compact"/>
      </w:pPr>
      <w:r>
        <w:rPr>
          <w:bCs/>
          <w:b/>
        </w:rPr>
        <w:t xml:space="preserve">Months 4-6:</w:t>
      </w:r>
      <w:r>
        <w:t xml:space="preserve"> </w:t>
      </w:r>
      <w:r>
        <w:t xml:space="preserve">Launch digital campaign targeting Abu Dhabi parents; host first Academic Excellence Workshop at Yas Mall</w:t>
      </w:r>
    </w:p>
    <w:p>
      <w:pPr>
        <w:numPr>
          <w:ilvl w:val="0"/>
          <w:numId w:val="1006"/>
        </w:numPr>
        <w:pStyle w:val="Compact"/>
      </w:pPr>
      <w:r>
        <w:rPr>
          <w:bCs/>
          <w:b/>
        </w:rPr>
        <w:t xml:space="preserve">Months 7-9:</w:t>
      </w:r>
      <w:r>
        <w:t xml:space="preserve"> </w:t>
      </w:r>
      <w:r>
        <w:t xml:space="preserve">Scale to 15 schools; introduce Ramadan tutoring package</w:t>
      </w:r>
    </w:p>
    <w:p>
      <w:pPr>
        <w:numPr>
          <w:ilvl w:val="0"/>
          <w:numId w:val="1006"/>
        </w:numPr>
        <w:pStyle w:val="Compact"/>
      </w:pPr>
      <w:r>
        <w:rPr>
          <w:bCs/>
          <w:b/>
        </w:rPr>
        <w:t xml:space="preserve">Months 10-12:</w:t>
      </w:r>
      <w:r>
        <w:t xml:space="preserve"> </w:t>
      </w:r>
      <w:r>
        <w:t xml:space="preserve">Achieve market share milestone; expand to Dubai as secondary market</w:t>
      </w:r>
    </w:p>
    <w:bookmarkEnd w:id="29"/>
    <w:bookmarkStart w:id="30" w:name="Xb6731611f99560915c034480d90acf84f6ae536"/>
    <w:p>
      <w:pPr>
        <w:pStyle w:val="Heading2"/>
      </w:pPr>
      <w:r>
        <w:t xml:space="preserve">Evaluation Framework: Measuring Abu Dhabi Success</w:t>
      </w:r>
    </w:p>
    <w:p>
      <w:pPr>
        <w:pStyle w:val="FirstParagraph"/>
      </w:pPr>
      <w:r>
        <w:t xml:space="preserve">We track metrics specifically relevant to the United Arab Emirates Abu Dhabi context:</w:t>
      </w:r>
    </w:p>
    <w:p>
      <w:pPr>
        <w:numPr>
          <w:ilvl w:val="0"/>
          <w:numId w:val="1007"/>
        </w:numPr>
        <w:pStyle w:val="Compact"/>
      </w:pPr>
      <w:r>
        <w:rPr>
          <w:bCs/>
          <w:b/>
        </w:rPr>
        <w:t xml:space="preserve">Localization Metrics:</w:t>
      </w:r>
      <w:r>
        <w:t xml:space="preserve"> </w:t>
      </w:r>
      <w:r>
        <w:t xml:space="preserve">% of content rated "culturally appropriate" by Abu Dhabi focus groups (Target: 90%)</w:t>
      </w:r>
    </w:p>
    <w:p>
      <w:pPr>
        <w:numPr>
          <w:ilvl w:val="0"/>
          <w:numId w:val="1007"/>
        </w:numPr>
        <w:pStyle w:val="Compact"/>
      </w:pPr>
      <w:r>
        <w:rPr>
          <w:bCs/>
          <w:b/>
        </w:rPr>
        <w:t xml:space="preserve">School Adoption Rate:</w:t>
      </w:r>
      <w:r>
        <w:t xml:space="preserve"> </w:t>
      </w:r>
      <w:r>
        <w:t xml:space="preserve">Number of schools using Professor for &gt;50 students (Target: 12 schools at Year 1)</w:t>
      </w:r>
    </w:p>
    <w:p>
      <w:pPr>
        <w:numPr>
          <w:ilvl w:val="0"/>
          <w:numId w:val="1007"/>
        </w:numPr>
        <w:pStyle w:val="Compact"/>
      </w:pPr>
      <w:r>
        <w:rPr>
          <w:bCs/>
          <w:b/>
        </w:rPr>
        <w:t xml:space="preserve">Abu Dhabi-Specific KPIs:</w:t>
      </w:r>
      <w:r>
        <w:t xml:space="preserve"> </w:t>
      </w:r>
      <w:r>
        <w:t xml:space="preserve">App store rating in UAE region, mentions in local media (e.g., The National Abu Dhabi)</w:t>
      </w:r>
    </w:p>
    <w:bookmarkEnd w:id="30"/>
    <w:bookmarkStart w:id="31" w:name="conclusion"/>
    <w:p>
      <w:pPr>
        <w:pStyle w:val="Heading2"/>
      </w:pPr>
      <w:r>
        <w:t xml:space="preserve">Conclusion</w:t>
      </w:r>
    </w:p>
    <w:p>
      <w:pPr>
        <w:pStyle w:val="FirstParagraph"/>
      </w:pPr>
      <w:r>
        <w:t xml:space="preserve">This Marketing Plan positions "Professor" as the culturally intelligent education solution uniquely designed for Abu Dhabi's market demands. By embedding respect for UAE cultural values into every platform feature and marketing touchpoint, we transcend generic edtech offerings to become the trusted academic partner for families across the United Arab Emirates Abu Dhabi. Our data-driven approach—prioritizing school partnerships, hyper-localized content, and community engagement—ensures Professor achieves sustainable growth while contributing to Abu Dhabi's vision of educational leadership. The $450K investment will generate $1.2M in Year 1 revenue within Abu Dhabi alone, establishing a blueprint for regional expansion across the GCC.</w:t>
      </w:r>
    </w:p>
    <w:p>
      <w:pPr>
        <w:pStyle w:val="BodyText"/>
      </w:pPr>
      <w:r>
        <w:rPr>
          <w:bCs/>
          <w:b/>
        </w:rPr>
        <w:t xml:space="preserve">Word Count: 836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Abu Dhabi Expansion</dc:title>
  <dc:creator/>
  <dc:language>en</dc:language>
  <cp:keywords/>
  <dcterms:created xsi:type="dcterms:W3CDTF">2026-07-23T19:42:49Z</dcterms:created>
  <dcterms:modified xsi:type="dcterms:W3CDTF">2026-07-23T19:42:49Z</dcterms:modified>
</cp:coreProperties>
</file>

<file path=docProps/custom.xml><?xml version="1.0" encoding="utf-8"?>
<Properties xmlns="http://schemas.openxmlformats.org/officeDocument/2006/custom-properties" xmlns:vt="http://schemas.openxmlformats.org/officeDocument/2006/docPropsVTypes"/>
</file>