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Marketing</w:t>
      </w:r>
      <w:r>
        <w:t xml:space="preserve"> </w:t>
      </w:r>
      <w:r>
        <w:t xml:space="preserve">Plan:</w:t>
      </w:r>
      <w:r>
        <w:t xml:space="preserve"> </w:t>
      </w:r>
      <w:r>
        <w:t xml:space="preserve">United</w:t>
      </w:r>
      <w:r>
        <w:t xml:space="preserve"> </w:t>
      </w:r>
      <w:r>
        <w:t xml:space="preserve">Kingdom</w:t>
      </w:r>
      <w:r>
        <w:t xml:space="preserve"> </w:t>
      </w:r>
      <w:r>
        <w:t xml:space="preserve">London</w:t>
      </w:r>
    </w:p>
    <w:bookmarkStart w:id="32" w:name="Xa9c0d3578c8016958d4f5c2a62f3bd8536c70b8"/>
    <w:p>
      <w:pPr>
        <w:pStyle w:val="Heading1"/>
      </w:pPr>
      <w:r>
        <w:t xml:space="preserve">Comprehensive Marketing Plan for Professor in United Kingdom London</w:t>
      </w:r>
    </w:p>
    <w:bookmarkStart w:id="20" w:name="executive-summary"/>
    <w:p>
      <w:pPr>
        <w:pStyle w:val="Heading2"/>
      </w:pPr>
      <w:r>
        <w:t xml:space="preserve">Executive Summary</w:t>
      </w:r>
    </w:p>
    <w:p>
      <w:pPr>
        <w:pStyle w:val="FirstParagraph"/>
      </w:pPr>
      <w:r>
        <w:t xml:space="preserve">This Marketing Plan outlines the strategic roadmap for "Professor," a premium professional development platform, to establish market leadership within the United Kingdom London ecosystem. As London's most dynamic business hub, we target high-achieving professionals seeking elite skill advancement. The plan leverages Professor's unique AI-driven coaching methodology to capture 15% of London's professional development market within 24 months through hyper-localized campaigns, institutional partnerships, and data-driven engagement in the United Kingdom London landscape.</w:t>
      </w:r>
    </w:p>
    <w:bookmarkEnd w:id="20"/>
    <w:bookmarkStart w:id="21" w:name="situation-analysis-london-market-context"/>
    <w:p>
      <w:pPr>
        <w:pStyle w:val="Heading2"/>
      </w:pPr>
      <w:r>
        <w:t xml:space="preserve">Situation Analysis: London Market Context</w:t>
      </w:r>
    </w:p>
    <w:p>
      <w:pPr>
        <w:pStyle w:val="FirstParagraph"/>
      </w:pPr>
      <w:r>
        <w:t xml:space="preserve">London represents a £3.2 billion professional education market (UK Skills Report 2023) with 58% of businesses citing skill gaps as their top challenge. Professor enters this competitive arena where traditional providers struggle to deliver personalized learning at scale. Crucially, London's unique ecosystem—home to 10 global FTSE-100 headquarters, 6 universities ranked in the Top 50 globally, and a multicultural workforce—demands nuanced marketing approaches. Competitors like Coursera and LinkedIn Learning lack Professor's London-centric curriculum integration with City institutions. This Marketing Plan directly addresses these gaps through localized strategy execution across the United Kingdom London geography.</w:t>
      </w:r>
    </w:p>
    <w:bookmarkEnd w:id="21"/>
    <w:bookmarkStart w:id="22" w:name="target-audience-london-professionals"/>
    <w:p>
      <w:pPr>
        <w:pStyle w:val="Heading2"/>
      </w:pPr>
      <w:r>
        <w:t xml:space="preserve">Target Audience: London Professionals</w:t>
      </w:r>
    </w:p>
    <w:p>
      <w:pPr>
        <w:pStyle w:val="FirstParagraph"/>
      </w:pPr>
      <w:r>
        <w:t xml:space="preserve">Primary focus on mid-to-senior professionals (30-45 years) in finance, tech, and consulting sectors within London's Central Business District. These individuals:</w:t>
      </w:r>
    </w:p>
    <w:p>
      <w:pPr>
        <w:numPr>
          <w:ilvl w:val="0"/>
          <w:numId w:val="1001"/>
        </w:numPr>
        <w:pStyle w:val="Compact"/>
      </w:pPr>
      <w:r>
        <w:t xml:space="preserve">Earn £65k+ annually with 78% holding postgraduate degrees</w:t>
      </w:r>
    </w:p>
    <w:p>
      <w:pPr>
        <w:numPr>
          <w:ilvl w:val="0"/>
          <w:numId w:val="1001"/>
        </w:numPr>
        <w:pStyle w:val="Compact"/>
      </w:pPr>
      <w:r>
        <w:t xml:space="preserve">Seek leadership development with 92% valuing "city-specific business insights"</w:t>
      </w:r>
    </w:p>
    <w:p>
      <w:pPr>
        <w:numPr>
          <w:ilvl w:val="0"/>
          <w:numId w:val="1001"/>
        </w:numPr>
        <w:pStyle w:val="Compact"/>
      </w:pPr>
      <w:r>
        <w:t xml:space="preserve">Prefer blended learning (70%) over purely online options</w:t>
      </w:r>
    </w:p>
    <w:p>
      <w:pPr>
        <w:pStyle w:val="FirstParagraph"/>
      </w:pPr>
      <w:r>
        <w:t xml:space="preserve">Secondary audiences include London-based HR departments at FTSE-100 companies and university career centers. Professor's positioning as the "London Intelligence Network" resonates with these groups' need for geographically relevant skill development within the United Kingdom.</w:t>
      </w:r>
    </w:p>
    <w:bookmarkEnd w:id="22"/>
    <w:bookmarkStart w:id="23" w:name="marketing-objectives-24-month-horizon"/>
    <w:p>
      <w:pPr>
        <w:pStyle w:val="Heading2"/>
      </w:pPr>
      <w:r>
        <w:t xml:space="preserve">Marketing Objectives (24-Month Horizon)</w:t>
      </w:r>
    </w:p>
    <w:p>
      <w:pPr>
        <w:numPr>
          <w:ilvl w:val="0"/>
          <w:numId w:val="1002"/>
        </w:numPr>
        <w:pStyle w:val="Compact"/>
      </w:pPr>
      <w:r>
        <w:t xml:space="preserve">Acquire 5,000 active London subscribers by Q3 2025 (15% market share in target segment)</w:t>
      </w:r>
    </w:p>
    <w:p>
      <w:pPr>
        <w:numPr>
          <w:ilvl w:val="0"/>
          <w:numId w:val="1002"/>
        </w:numPr>
        <w:pStyle w:val="Compact"/>
      </w:pPr>
      <w:r>
        <w:t xml:space="preserve">Secure partnerships with 3 major London institutions (e.g., LSE, CFA Institute UK, City of London Corporation)</w:t>
      </w:r>
    </w:p>
    <w:p>
      <w:pPr>
        <w:numPr>
          <w:ilvl w:val="0"/>
          <w:numId w:val="1002"/>
        </w:numPr>
        <w:pStyle w:val="Compact"/>
      </w:pPr>
      <w:r>
        <w:t xml:space="preserve">Achieve 75% brand recall among target professionals in United Kingdom London</w:t>
      </w:r>
    </w:p>
    <w:p>
      <w:pPr>
        <w:numPr>
          <w:ilvl w:val="0"/>
          <w:numId w:val="1002"/>
        </w:numPr>
        <w:pStyle w:val="Compact"/>
      </w:pPr>
      <w:r>
        <w:t xml:space="preserve">Generate £2.1M revenue from London operations by Year 2</w:t>
      </w:r>
    </w:p>
    <w:bookmarkEnd w:id="23"/>
    <w:bookmarkStart w:id="27" w:name="X422932c41b0a759784e994071e634d34b980d3a"/>
    <w:p>
      <w:pPr>
        <w:pStyle w:val="Heading2"/>
      </w:pPr>
      <w:r>
        <w:t xml:space="preserve">Marketing Strategies &amp; Tactics: London-Focused Execution</w:t>
      </w:r>
    </w:p>
    <w:bookmarkStart w:id="24" w:name="Xc22c1ab4e8e87791b6ef049dc4f2ae73a2d514e"/>
    <w:p>
      <w:pPr>
        <w:pStyle w:val="Heading3"/>
      </w:pPr>
      <w:r>
        <w:t xml:space="preserve">Product Strategy: Hyper-Local Curriculum Design</w:t>
      </w:r>
    </w:p>
    <w:p>
      <w:pPr>
        <w:pStyle w:val="FirstParagraph"/>
      </w:pPr>
      <w:r>
        <w:t xml:space="preserve">Professor's core offering is re-engineered for London's business climate:</w:t>
      </w:r>
    </w:p>
    <w:p>
      <w:pPr>
        <w:numPr>
          <w:ilvl w:val="0"/>
          <w:numId w:val="1003"/>
        </w:numPr>
        <w:pStyle w:val="Compact"/>
      </w:pPr>
      <w:r>
        <w:rPr>
          <w:bCs/>
          <w:b/>
        </w:rPr>
        <w:t xml:space="preserve">City-Specific Modules:</w:t>
      </w:r>
      <w:r>
        <w:t xml:space="preserve"> </w:t>
      </w:r>
      <w:r>
        <w:t xml:space="preserve">"Regulatory Navigation for London Firms" (covering FCA, HMRC, and City regulations)</w:t>
      </w:r>
    </w:p>
    <w:p>
      <w:pPr>
        <w:numPr>
          <w:ilvl w:val="0"/>
          <w:numId w:val="1003"/>
        </w:numPr>
        <w:pStyle w:val="Compact"/>
      </w:pPr>
      <w:r>
        <w:rPr>
          <w:bCs/>
          <w:b/>
        </w:rPr>
        <w:t xml:space="preserve">Cultural Intelligence Tracks:</w:t>
      </w:r>
      <w:r>
        <w:t xml:space="preserve"> </w:t>
      </w:r>
      <w:r>
        <w:t xml:space="preserve">"Global Business in the Thames Valley" addressing multicultural London workplace dynamics</w:t>
      </w:r>
    </w:p>
    <w:p>
      <w:pPr>
        <w:numPr>
          <w:ilvl w:val="0"/>
          <w:numId w:val="1003"/>
        </w:numPr>
        <w:pStyle w:val="Compact"/>
      </w:pPr>
      <w:r>
        <w:rPr>
          <w:bCs/>
          <w:b/>
        </w:rPr>
        <w:t xml:space="preserve">Near-Real-Time Content:</w:t>
      </w:r>
      <w:r>
        <w:t xml:space="preserve"> </w:t>
      </w:r>
      <w:r>
        <w:t xml:space="preserve">Weekly updates on London-specific market shifts (e.g., Brexit impact on EU-London trade)</w:t>
      </w:r>
    </w:p>
    <w:p>
      <w:pPr>
        <w:pStyle w:val="FirstParagraph"/>
      </w:pPr>
      <w:r>
        <w:t xml:space="preserve">This differentiates Professor from generic platforms and directly addresses the United Kingdom London business context.</w:t>
      </w:r>
    </w:p>
    <w:bookmarkEnd w:id="24"/>
    <w:bookmarkStart w:id="25" w:name="X4597e292e929b24d864db3b63ee32621e54aca5"/>
    <w:p>
      <w:pPr>
        <w:pStyle w:val="Heading3"/>
      </w:pPr>
      <w:r>
        <w:t xml:space="preserve">Promotion Strategy: Digital &amp; Physical Integration</w:t>
      </w:r>
    </w:p>
    <w:p>
      <w:pPr>
        <w:pStyle w:val="FirstParagraph"/>
      </w:pPr>
      <w:r>
        <w:t xml:space="preserve">Multi-channel campaign designed for London's media ecosystem:</w:t>
      </w:r>
    </w:p>
    <w:p>
      <w:pPr>
        <w:numPr>
          <w:ilvl w:val="0"/>
          <w:numId w:val="1004"/>
        </w:numPr>
        <w:pStyle w:val="Compact"/>
      </w:pPr>
      <w:r>
        <w:rPr>
          <w:bCs/>
          <w:b/>
        </w:rPr>
        <w:t xml:space="preserve">Geotargeted Digital Ads:</w:t>
      </w:r>
      <w:r>
        <w:t xml:space="preserve"> </w:t>
      </w:r>
      <w:r>
        <w:t xml:space="preserve">LinkedIn campaigns targeting 20km radius of Canary Wharf, City of London, and West End with "London Leadership" messaging</w:t>
      </w:r>
    </w:p>
    <w:p>
      <w:pPr>
        <w:numPr>
          <w:ilvl w:val="0"/>
          <w:numId w:val="1004"/>
        </w:numPr>
        <w:pStyle w:val="Compact"/>
      </w:pPr>
      <w:r>
        <w:rPr>
          <w:bCs/>
          <w:b/>
        </w:rPr>
        <w:t xml:space="preserve">Institutional Partnerships:</w:t>
      </w:r>
      <w:r>
        <w:t xml:space="preserve"> </w:t>
      </w:r>
      <w:r>
        <w:t xml:space="preserve">Co-branded workshops with University College London (UCL) and Imperial College London for corporate clients</w:t>
      </w:r>
    </w:p>
    <w:p>
      <w:pPr>
        <w:numPr>
          <w:ilvl w:val="0"/>
          <w:numId w:val="1004"/>
        </w:numPr>
        <w:pStyle w:val="Compact"/>
      </w:pPr>
      <w:r>
        <w:rPr>
          <w:bCs/>
          <w:b/>
        </w:rPr>
        <w:t xml:space="preserve">Physical Pop-Ups:</w:t>
      </w:r>
      <w:r>
        <w:t xml:space="preserve"> </w:t>
      </w:r>
      <w:r>
        <w:t xml:space="preserve">Monthly "Professor Exchange" events at Shoreditch tech hubs and The Shard's observation deck, offering free skill diagnostics</w:t>
      </w:r>
    </w:p>
    <w:p>
      <w:pPr>
        <w:numPr>
          <w:ilvl w:val="0"/>
          <w:numId w:val="1004"/>
        </w:numPr>
        <w:pStyle w:val="Compact"/>
      </w:pPr>
      <w:r>
        <w:rPr>
          <w:bCs/>
          <w:b/>
        </w:rPr>
        <w:t xml:space="preserve">City Influencer Collaborations:</w:t>
      </w:r>
      <w:r>
        <w:t xml:space="preserve"> </w:t>
      </w:r>
      <w:r>
        <w:t xml:space="preserve">Partnering with 20+ London-based industry leaders (e.g., City analysts, business podcasters) for authentic testimonial content</w:t>
      </w:r>
    </w:p>
    <w:p>
      <w:pPr>
        <w:pStyle w:val="FirstParagraph"/>
      </w:pPr>
      <w:r>
        <w:t xml:space="preserve">All campaigns explicitly reference "Professor: The London Professional's Advantage" to cement location-based branding.</w:t>
      </w:r>
    </w:p>
    <w:bookmarkEnd w:id="25"/>
    <w:bookmarkStart w:id="26" w:name="X55177554075067c265e2b749713e27eb38efb57"/>
    <w:p>
      <w:pPr>
        <w:pStyle w:val="Heading3"/>
      </w:pPr>
      <w:r>
        <w:t xml:space="preserve">Pricing Strategy: Tiered Value for London Market</w:t>
      </w:r>
    </w:p>
    <w:p>
      <w:pPr>
        <w:pStyle w:val="FirstParagraph"/>
      </w:pPr>
      <w:r>
        <w:t xml:space="preserve">Designed to align with London's premium service expectations:</w:t>
      </w:r>
    </w:p>
    <w:p>
      <w:pPr>
        <w:numPr>
          <w:ilvl w:val="0"/>
          <w:numId w:val="1005"/>
        </w:numPr>
        <w:pStyle w:val="Compact"/>
      </w:pPr>
      <w:r>
        <w:rPr>
          <w:bCs/>
          <w:b/>
        </w:rPr>
        <w:t xml:space="preserve">Essential:</w:t>
      </w:r>
      <w:r>
        <w:t xml:space="preserve"> </w:t>
      </w:r>
      <w:r>
        <w:t xml:space="preserve">£299/month (core curriculum + weekly city insights)</w:t>
      </w:r>
    </w:p>
    <w:p>
      <w:pPr>
        <w:numPr>
          <w:ilvl w:val="0"/>
          <w:numId w:val="1005"/>
        </w:numPr>
        <w:pStyle w:val="Compact"/>
      </w:pPr>
      <w:r>
        <w:rPr>
          <w:bCs/>
          <w:b/>
        </w:rPr>
        <w:t xml:space="preserve">Executive:</w:t>
      </w:r>
      <w:r>
        <w:t xml:space="preserve"> </w:t>
      </w:r>
      <w:r>
        <w:t xml:space="preserve">£549/month (+1:1 coaching from London-based professors)</w:t>
      </w:r>
    </w:p>
    <w:p>
      <w:pPr>
        <w:pStyle w:val="FirstParagraph"/>
      </w:pPr>
      <w:r>
        <w:t xml:space="preserve">The strategy positions Professor as an investment rather than expense, with 3-month free trials exclusively for City of London business members to overcome entry barriers.</w:t>
      </w:r>
    </w:p>
    <w:bookmarkEnd w:id="26"/>
    <w:bookmarkEnd w:id="27"/>
    <w:bookmarkStart w:id="28" w:name="X407e730c0015e3ea8de1d5cef4e07d95be34737"/>
    <w:p>
      <w:pPr>
        <w:pStyle w:val="Heading2"/>
      </w:pPr>
      <w:r>
        <w:t xml:space="preserve">Budget Allocation: London-Centric Investment</w:t>
      </w:r>
    </w:p>
    <w:p>
      <w:pPr>
        <w:pStyle w:val="FirstParagraph"/>
      </w:pPr>
      <w:r>
        <w:t xml:space="preserve">Category</w:t>
      </w:r>
    </w:p>
    <w:p>
      <w:pPr>
        <w:pStyle w:val="BodyText"/>
      </w:pPr>
      <w:r>
        <w:t xml:space="preserve">Allocation</w:t>
      </w:r>
    </w:p>
    <w:p>
      <w:pPr>
        <w:pStyle w:val="BodyText"/>
      </w:pPr>
      <w:r>
        <w:t xml:space="preserve">London-Specific Focus</w:t>
      </w:r>
    </w:p>
    <w:p>
      <w:pPr>
        <w:pStyle w:val="BodyText"/>
      </w:pPr>
      <w:r>
        <w:t xml:space="preserve">Digital Marketing (LinkedIn/Google)</w:t>
      </w:r>
    </w:p>
    <w:p>
      <w:pPr>
        <w:pStyle w:val="BodyText"/>
      </w:pPr>
      <w:r>
        <w:t xml:space="preserve">40%</w:t>
      </w:r>
    </w:p>
    <w:p>
      <w:pPr>
        <w:pStyle w:val="BodyText"/>
      </w:pPr>
      <w:r>
        <w:t xml:space="preserve">Geotargeting to 12 London boroughs with city-specific ad creative</w:t>
      </w:r>
    </w:p>
    <w:p>
      <w:pPr>
        <w:pStyle w:val="BodyText"/>
      </w:pPr>
      <w:r>
        <w:t xml:space="preserve">Institutional Partnerships</w:t>
      </w:r>
    </w:p>
    <w:p>
      <w:pPr>
        <w:pStyle w:val="BodyText"/>
      </w:pPr>
      <w:r>
        <w:t xml:space="preserve">25%</w:t>
      </w:r>
    </w:p>
    <w:p>
      <w:pPr>
        <w:pStyle w:val="BodyText"/>
      </w:pPr>
      <w:r>
        <w:t xml:space="preserve">Covering event costs at London business schools and chambers of commerce</w:t>
      </w:r>
    </w:p>
    <w:p>
      <w:pPr>
        <w:pStyle w:val="BodyText"/>
      </w:pPr>
      <w:r>
        <w:t xml:space="preserve">Physical Events (Pop-ups/Workshops)</w:t>
      </w:r>
    </w:p>
    <w:p>
      <w:pPr>
        <w:pStyle w:val="BodyText"/>
      </w:pPr>
      <w:r>
        <w:t xml:space="preserve">20%</w:t>
      </w:r>
    </w:p>
    <w:p>
      <w:pPr>
        <w:pStyle w:val="BodyText"/>
      </w:pPr>
      <w:r>
        <w:t xml:space="preserve">Focused on central London venues with transport access</w:t>
      </w:r>
    </w:p>
    <w:p>
      <w:pPr>
        <w:pStyle w:val="BodyText"/>
      </w:pPr>
      <w:r>
        <w:t xml:space="preserve">Content Creation</w:t>
      </w:r>
    </w:p>
    <w:p>
      <w:pPr>
        <w:pStyle w:val="BodyText"/>
      </w:pPr>
      <w:r>
        <w:t xml:space="preserve">15%</w:t>
      </w:r>
    </w:p>
    <w:p>
      <w:pPr>
        <w:pStyle w:val="BodyText"/>
      </w:pPr>
      <w:r>
        <w:br/>
      </w:r>
    </w:p>
    <w:bookmarkEnd w:id="28"/>
    <w:bookmarkStart w:id="29" w:name="Xc0d5eb08e238f3205e915ac3164e50611680f0b"/>
    <w:p>
      <w:pPr>
        <w:pStyle w:val="Heading2"/>
      </w:pPr>
      <w:r>
        <w:t xml:space="preserve">Implementation Timeline: Quarterly London Rollout</w:t>
      </w:r>
    </w:p>
    <w:p>
      <w:pPr>
        <w:pStyle w:val="FirstParagraph"/>
      </w:pPr>
      <w:r>
        <w:rPr>
          <w:bCs/>
          <w:b/>
        </w:rPr>
        <w:t xml:space="preserve">Q1 2024:</w:t>
      </w:r>
      <w:r>
        <w:t xml:space="preserve"> </w:t>
      </w:r>
      <w:r>
        <w:t xml:space="preserve">Launch geo-targeted campaign in Canary Wharf with pilot enterprise partnership at HSBC London offices. Achieve 500 trial sign-ups.</w:t>
      </w:r>
    </w:p>
    <w:p>
      <w:pPr>
        <w:pStyle w:val="BodyText"/>
      </w:pPr>
      <w:r>
        <w:rPr>
          <w:bCs/>
          <w:b/>
        </w:rPr>
        <w:t xml:space="preserve">Q3 2024:</w:t>
      </w:r>
      <w:r>
        <w:t xml:space="preserve"> </w:t>
      </w:r>
      <w:r>
        <w:t xml:space="preserve">Release "London Regulatory Compliance" module; host first Shard pop-up event; secure LSE partnership.</w:t>
      </w:r>
    </w:p>
    <w:p>
      <w:pPr>
        <w:pStyle w:val="BodyText"/>
      </w:pPr>
      <w:r>
        <w:rPr>
          <w:bCs/>
          <w:b/>
        </w:rPr>
        <w:t xml:space="preserve">Q1 2025:</w:t>
      </w:r>
      <w:r>
        <w:t xml:space="preserve"> </w:t>
      </w:r>
      <w:r>
        <w:t xml:space="preserve">Expand to Southwark and Westminster boroughs with new cultural intelligence track. Achieve £500k revenue milestone.</w:t>
      </w:r>
    </w:p>
    <w:p>
      <w:pPr>
        <w:pStyle w:val="BodyText"/>
      </w:pPr>
      <w:r>
        <w:rPr>
          <w:bCs/>
          <w:b/>
        </w:rPr>
        <w:t xml:space="preserve">Q3 2025:</w:t>
      </w:r>
      <w:r>
        <w:t xml:space="preserve"> </w:t>
      </w:r>
      <w:r>
        <w:t xml:space="preserve">Launch enterprise portal for FTSE-100 clients; reach 5,000 active London users.</w:t>
      </w:r>
    </w:p>
    <w:bookmarkEnd w:id="29"/>
    <w:bookmarkStart w:id="30" w:name="Xfdf2b2426eb06f2ca657377624258440c98edf4"/>
    <w:p>
      <w:pPr>
        <w:pStyle w:val="Heading2"/>
      </w:pPr>
      <w:r>
        <w:t xml:space="preserve">Evaluation Metrics: Success in United Kingdom London</w:t>
      </w:r>
    </w:p>
    <w:p>
      <w:pPr>
        <w:pStyle w:val="FirstParagraph"/>
      </w:pPr>
      <w:r>
        <w:t xml:space="preserve">We track performance through London-specific KPIs:</w:t>
      </w:r>
    </w:p>
    <w:p>
      <w:pPr>
        <w:numPr>
          <w:ilvl w:val="0"/>
          <w:numId w:val="1006"/>
        </w:numPr>
        <w:pStyle w:val="Compact"/>
      </w:pPr>
      <w:r>
        <w:rPr>
          <w:bCs/>
          <w:b/>
        </w:rPr>
        <w:t xml:space="preserve">Geo-Engagement Rate:</w:t>
      </w:r>
      <w:r>
        <w:t xml:space="preserve"> </w:t>
      </w:r>
      <w:r>
        <w:t xml:space="preserve">&gt;35% (measuring clicks from within 10km of City of London)</w:t>
      </w:r>
    </w:p>
    <w:p>
      <w:pPr>
        <w:numPr>
          <w:ilvl w:val="0"/>
          <w:numId w:val="1006"/>
        </w:numPr>
        <w:pStyle w:val="Compact"/>
      </w:pPr>
      <w:r>
        <w:rPr>
          <w:bCs/>
          <w:b/>
        </w:rPr>
        <w:t xml:space="preserve">Institutional Adoption:</w:t>
      </w:r>
      <w:r>
        <w:t xml:space="preserve"> </w:t>
      </w:r>
      <w:r>
        <w:t xml:space="preserve">3+ major partnerships secured by end of Year 1</w:t>
      </w:r>
    </w:p>
    <w:p>
      <w:pPr>
        <w:numPr>
          <w:ilvl w:val="0"/>
          <w:numId w:val="1006"/>
        </w:numPr>
        <w:pStyle w:val="Compact"/>
      </w:pPr>
      <w:r>
        <w:rPr>
          <w:bCs/>
          <w:b/>
        </w:rPr>
        <w:t xml:space="preserve">City Relevance Score:</w:t>
      </w:r>
      <w:r>
        <w:t xml:space="preserve"> </w:t>
      </w:r>
      <w:r>
        <w:t xml:space="preserve">4.7/5 in user surveys on "London-specific value"</w:t>
      </w:r>
    </w:p>
    <w:p>
      <w:pPr>
        <w:numPr>
          <w:ilvl w:val="0"/>
          <w:numId w:val="1006"/>
        </w:numPr>
        <w:pStyle w:val="Compact"/>
      </w:pPr>
      <w:r>
        <w:rPr>
          <w:bCs/>
          <w:b/>
        </w:rPr>
        <w:t xml:space="preserve">Churn Rate:</w:t>
      </w:r>
      <w:r>
        <w:t xml:space="preserve"> </w:t>
      </w:r>
      <w:r>
        <w:t xml:space="preserve">Below 8% (industry average: 12%)</w:t>
      </w:r>
    </w:p>
    <w:p>
      <w:pPr>
        <w:pStyle w:val="FirstParagraph"/>
      </w:pPr>
      <w:r>
        <w:t xml:space="preserve">Monthly performance reviews will assess campaign resonance with London's professional identity, ensuring Professor remains the premier choice for career advancement within United Kingdom London.</w:t>
      </w:r>
    </w:p>
    <w:bookmarkEnd w:id="30"/>
    <w:bookmarkStart w:id="31" w:name="Xc20d74f634bd4a6b1e353eb469baa5030e25b7f"/>
    <w:p>
      <w:pPr>
        <w:pStyle w:val="Heading2"/>
      </w:pPr>
      <w:r>
        <w:t xml:space="preserve">Conclusion: Becoming The London Professional Standard</w:t>
      </w:r>
    </w:p>
    <w:p>
      <w:pPr>
        <w:pStyle w:val="FirstParagraph"/>
      </w:pPr>
      <w:r>
        <w:t xml:space="preserve">This Marketing Plan positions Professor not merely as an educational platform, but as the indispensable professional companion for navigating success in the United Kingdom's most competitive business environment. By embedding London-centricity into every product feature, marketing message, and partnership—while maintaining global quality standards—we will establish Professor as the definitive brand for ambition in London. The roadmap delivers measurable growth within United Kingdom London through relentless focus on location-specific value, ensuring Professor becomes synonymous with elite professional development in the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Marketing Plan: United Kingdom London</dc:title>
  <dc:creator/>
  <dc:language>en</dc:language>
  <cp:keywords/>
  <dcterms:created xsi:type="dcterms:W3CDTF">2026-07-23T20:35:45Z</dcterms:created>
  <dcterms:modified xsi:type="dcterms:W3CDTF">2026-07-23T20:35:45Z</dcterms:modified>
</cp:coreProperties>
</file>

<file path=docProps/custom.xml><?xml version="1.0" encoding="utf-8"?>
<Properties xmlns="http://schemas.openxmlformats.org/officeDocument/2006/custom-properties" xmlns:vt="http://schemas.openxmlformats.org/officeDocument/2006/docPropsVTypes"/>
</file>