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Xeaa923443bf01631fef07b3f76a6cec8715fdad"/>
    <w:p>
      <w:pPr>
        <w:pStyle w:val="Heading1"/>
      </w:pPr>
      <w:r>
        <w:t xml:space="preserve">Comprehensive Marketing Plan for Professor Educational Services in United States Chicago</w:t>
      </w:r>
    </w:p>
    <w:bookmarkStart w:id="20" w:name="executive-summary"/>
    <w:p>
      <w:pPr>
        <w:pStyle w:val="Heading2"/>
      </w:pPr>
      <w:r>
        <w:t xml:space="preserve">Executive Summary</w:t>
      </w:r>
    </w:p>
    <w:p>
      <w:pPr>
        <w:pStyle w:val="FirstParagraph"/>
      </w:pPr>
      <w:r>
        <w:t xml:space="preserve">This Marketing Plan outlines the strategic roadmap for "Professor," a premium educational service platform designed to revolutionize tutoring and academic support across the United States Chicago market. Targeting students from K-12 through higher education, Professor leverages AI-driven personalization and certified local instructors to address Chicago's unique academic challenges. With over 600,000 students in Chicago Public Schools alone, this plan details how Professor will capture 15% market share within three years while establishing itself as the premier academic support brand in United States Chicago. The strategy prioritizes community engagement, data-driven outreach, and culturally responsive service delivery tailored to Chicago's diverse neighborhoods.</w:t>
      </w:r>
    </w:p>
    <w:bookmarkEnd w:id="20"/>
    <w:bookmarkStart w:id="21" w:name="X4e2f53bf2341de14b7b3087308cbcf0316c265a"/>
    <w:p>
      <w:pPr>
        <w:pStyle w:val="Heading2"/>
      </w:pPr>
      <w:r>
        <w:t xml:space="preserve">Market Analysis: United States Chicago Context</w:t>
      </w:r>
    </w:p>
    <w:p>
      <w:pPr>
        <w:pStyle w:val="FirstParagraph"/>
      </w:pPr>
      <w:r>
        <w:t xml:space="preserve">Chicago's education landscape presents both opportunities and challenges critical to Professor's positioning. As the third-largest U.S. city with 40+ school districts serving 375,000+ students, Chicago faces persistent achievement gaps—particularly in South and West Side communities where standardized test scores lag state averages by 25%. Simultaneously, 78% of Chicago parents report seeking supplemental academic support (Chicago Education Report, 2023). Crucially, Professor differentiates itself by addressing three unmet needs: (1) culturally competent tutors who understand Chicago's socioeconomic context, (2) flexible scheduling matching school calendars and after-school routines in United States Chicago communities, and (3) affordable pricing with sliding-scale options for low-income neighborhoods. Competitor analysis reveals gaps in local customization—most national platforms lack Chicago-specific curriculum alignment or community partnerships.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Parents of K-12 Students in Chicago Public Schools</w:t>
      </w:r>
      <w:r>
        <w:t xml:space="preserve"> </w:t>
      </w:r>
      <w:r>
        <w:t xml:space="preserve">(65% of target): Primarily mothers aged 30-45 in neighborhoods like Englewood, Humboldt Park, and Evanston. They prioritize affordability (72% seek services under $60/hr), trust local recommendations, and require flexible virtual/in-person options aligned with Chicago Public Schools' academic calendars.</w:t>
      </w:r>
    </w:p>
    <w:p>
      <w:pPr>
        <w:numPr>
          <w:ilvl w:val="0"/>
          <w:numId w:val="1001"/>
        </w:numPr>
        <w:pStyle w:val="Compact"/>
      </w:pPr>
      <w:r>
        <w:rPr>
          <w:bCs/>
          <w:b/>
        </w:rPr>
        <w:t xml:space="preserve">Secondary Segment: College Students at University of Chicago &amp; Northwestern</w:t>
      </w:r>
      <w:r>
        <w:t xml:space="preserve"> </w:t>
      </w:r>
      <w:r>
        <w:t xml:space="preserve">(25%): Seeking specialized tutoring for competitive programs (e.g., medical school prep) and exam-focused support during Chicago's intense academic seasons.</w:t>
      </w:r>
    </w:p>
    <w:p>
      <w:pPr>
        <w:numPr>
          <w:ilvl w:val="0"/>
          <w:numId w:val="1001"/>
        </w:numPr>
        <w:pStyle w:val="Compact"/>
      </w:pPr>
      <w:r>
        <w:rPr>
          <w:bCs/>
          <w:b/>
        </w:rPr>
        <w:t xml:space="preserve">Tertiary Segment: Chicago Charter Schools &amp; After-School Programs</w:t>
      </w:r>
      <w:r>
        <w:t xml:space="preserve"> </w:t>
      </w:r>
      <w:r>
        <w:t xml:space="preserve">(10%): Institutional clients requiring curriculum-aligned group sessions for 1,200+ students across 25+ organizations like CPS Collaborative and Noble Network.</w:t>
      </w:r>
    </w:p>
    <w:bookmarkEnd w:id="22"/>
    <w:bookmarkStart w:id="23" w:name="X987d01c9f59236a04d6e975f6fc74c3d4b60bdb"/>
    <w:p>
      <w:pPr>
        <w:pStyle w:val="Heading2"/>
      </w:pPr>
      <w:r>
        <w:t xml:space="preserve">Unique Value Proposition for United States Chicago</w:t>
      </w:r>
    </w:p>
    <w:p>
      <w:pPr>
        <w:pStyle w:val="FirstParagraph"/>
      </w:pPr>
      <w:r>
        <w:t xml:space="preserve">"Professor: Where Chicago's Academic Potential Meets Local Expertise." Unlike national competitors, Professor employs certified educators who are residents of United States Chicago communities. Our tutors undergo specialized training in Chicago school district curricula (e.g., CPS Math 2024 Standards) and understand cultural nuances—such as the impact of summer learning loss in neighborhood contexts. We also partner with community anchors like the Chicago Public Library and local churches to host free "Academic Boost" workshops, embedding Professor within Chicago's social fabric.</w:t>
      </w:r>
    </w:p>
    <w:bookmarkEnd w:id="23"/>
    <w:bookmarkStart w:id="24" w:name="marketing-objectives-3-year-timeline"/>
    <w:p>
      <w:pPr>
        <w:pStyle w:val="Heading2"/>
      </w:pPr>
      <w:r>
        <w:t xml:space="preserve">Marketing Objectives (3-Year Timeline)</w:t>
      </w:r>
    </w:p>
    <w:p>
      <w:pPr>
        <w:numPr>
          <w:ilvl w:val="0"/>
          <w:numId w:val="1002"/>
        </w:numPr>
        <w:pStyle w:val="Compact"/>
      </w:pPr>
      <w:r>
        <w:rPr>
          <w:bCs/>
          <w:b/>
        </w:rPr>
        <w:t xml:space="preserve">Year 1:</w:t>
      </w:r>
      <w:r>
        <w:t xml:space="preserve"> </w:t>
      </w:r>
      <w:r>
        <w:t xml:space="preserve">Achieve 5,000 active users in United States Chicago through hyper-localized outreach (8% market penetration in target neighborhoods).</w:t>
      </w:r>
    </w:p>
    <w:p>
      <w:pPr>
        <w:numPr>
          <w:ilvl w:val="0"/>
          <w:numId w:val="1002"/>
        </w:numPr>
        <w:pStyle w:val="Compact"/>
      </w:pPr>
      <w:r>
        <w:rPr>
          <w:bCs/>
          <w:b/>
        </w:rPr>
        <w:t xml:space="preserve">Year 2:</w:t>
      </w:r>
      <w:r>
        <w:t xml:space="preserve"> </w:t>
      </w:r>
      <w:r>
        <w:t xml:space="preserve">Secure contracts with 15+ Chicago charter schools and establish referral partnerships with 30+ local businesses (e.g., Target stores, Whole Foods locations).</w:t>
      </w:r>
    </w:p>
    <w:p>
      <w:pPr>
        <w:numPr>
          <w:ilvl w:val="0"/>
          <w:numId w:val="1002"/>
        </w:numPr>
        <w:pStyle w:val="Compact"/>
      </w:pPr>
      <w:r>
        <w:rPr>
          <w:bCs/>
          <w:b/>
        </w:rPr>
        <w:t xml:space="preserve">Year 3:</w:t>
      </w:r>
      <w:r>
        <w:t xml:space="preserve"> </w:t>
      </w:r>
      <w:r>
        <w:t xml:space="preserve">Attain $2.4M revenue in United States Chicago market while maintaining 90% student retention via community-driven support systems.</w:t>
      </w:r>
    </w:p>
    <w:bookmarkEnd w:id="24"/>
    <w:bookmarkStart w:id="28" w:name="core-marketing-strategies-tactics"/>
    <w:p>
      <w:pPr>
        <w:pStyle w:val="Heading2"/>
      </w:pPr>
      <w:r>
        <w:t xml:space="preserve">Core Marketing Strategies &amp; Tactics</w:t>
      </w:r>
    </w:p>
    <w:bookmarkStart w:id="25" w:name="Xc606a16d97bfabc966ee26baec3a38e24c8e9b8"/>
    <w:p>
      <w:pPr>
        <w:pStyle w:val="Heading3"/>
      </w:pPr>
      <w:r>
        <w:t xml:space="preserve">Hyper-Local Community Integration (Chicago-Centric)</w:t>
      </w:r>
    </w:p>
    <w:p>
      <w:pPr>
        <w:pStyle w:val="FirstParagraph"/>
      </w:pPr>
      <w:r>
        <w:rPr>
          <w:bCs/>
          <w:b/>
        </w:rPr>
        <w:t xml:space="preserve">Community Ambassador Program:</w:t>
      </w:r>
      <w:r>
        <w:t xml:space="preserve"> </w:t>
      </w:r>
      <w:r>
        <w:t xml:space="preserve">Recruit and train 50+ Chicago residents as neighborhood liaisons in high-need areas (e.g., West Englewood, North Lawndale). Ambassadors host free "Study Smarts" pop-up events at community centers like the Garfield Park Conservatory, distributing Professor-branded resources tailored to local school needs. This builds trust through visible community presence—critical for United States Chicago markets where 83% of parents cite "local trust" as their top service selection factor (Chicago Trust Index, 2023).</w:t>
      </w:r>
    </w:p>
    <w:bookmarkEnd w:id="25"/>
    <w:bookmarkStart w:id="26" w:name="technology-driven-personalization"/>
    <w:p>
      <w:pPr>
        <w:pStyle w:val="Heading3"/>
      </w:pPr>
      <w:r>
        <w:t xml:space="preserve">Technology-Driven Personalization</w:t>
      </w:r>
    </w:p>
    <w:p>
      <w:pPr>
        <w:pStyle w:val="FirstParagraph"/>
      </w:pPr>
      <w:r>
        <w:t xml:space="preserve">Leverage AI to analyze Chicago school district data, creating personalized learning paths that align with CPS assessment cycles. For example: During Chicago's annual "Spring Benchmark Assessments," Professor automatically recommends targeted review sessions for students in specific zip codes showing weak performance in algebra. Our mobile app includes a "Chicago Campus Map" feature showing real-time tutor availability near schools like Senn High or Morgan Park Academy.</w:t>
      </w:r>
    </w:p>
    <w:bookmarkEnd w:id="26"/>
    <w:bookmarkStart w:id="27" w:name="strategic-partnerships"/>
    <w:p>
      <w:pPr>
        <w:pStyle w:val="Heading3"/>
      </w:pPr>
      <w:r>
        <w:t xml:space="preserve">Strategic Partnerships</w:t>
      </w:r>
    </w:p>
    <w:p>
      <w:pPr>
        <w:pStyle w:val="FirstParagraph"/>
      </w:pPr>
      <w:r>
        <w:t xml:space="preserve">Forge alliances with Chicago institutions to embed Professor into existing ecosystems:</w:t>
      </w:r>
    </w:p>
    <w:p>
      <w:pPr>
        <w:numPr>
          <w:ilvl w:val="0"/>
          <w:numId w:val="1003"/>
        </w:numPr>
        <w:pStyle w:val="Compact"/>
      </w:pPr>
      <w:r>
        <w:rPr>
          <w:bCs/>
          <w:b/>
        </w:rPr>
        <w:t xml:space="preserve">CPS Districts:</w:t>
      </w:r>
      <w:r>
        <w:t xml:space="preserve"> </w:t>
      </w:r>
      <w:r>
        <w:t xml:space="preserve">Co-develop "Professor-Approved" study guides for district-wide initiatives (e.g., Math 2024).</w:t>
      </w:r>
    </w:p>
    <w:p>
      <w:pPr>
        <w:numPr>
          <w:ilvl w:val="0"/>
          <w:numId w:val="1003"/>
        </w:numPr>
        <w:pStyle w:val="Compact"/>
      </w:pPr>
      <w:r>
        <w:rPr>
          <w:bCs/>
          <w:b/>
        </w:rPr>
        <w:t xml:space="preserve">Chicago Public Library:</w:t>
      </w:r>
      <w:r>
        <w:t xml:space="preserve"> </w:t>
      </w:r>
      <w:r>
        <w:t xml:space="preserve">Host free after-school tutoring hubs at branches like Harold Washington Library Center.</w:t>
      </w:r>
    </w:p>
    <w:p>
      <w:pPr>
        <w:numPr>
          <w:ilvl w:val="0"/>
          <w:numId w:val="1003"/>
        </w:numPr>
        <w:pStyle w:val="Compact"/>
      </w:pPr>
      <w:r>
        <w:rPr>
          <w:bCs/>
          <w:b/>
        </w:rPr>
        <w:t xml:space="preserve">Nearby Businesses:</w:t>
      </w:r>
      <w:r>
        <w:t xml:space="preserve"> </w:t>
      </w:r>
      <w:r>
        <w:t xml:space="preserve">Offer "Study Break Rewards" at local spots (e.g., $5 coffee discounts from Peet's Coffee for students with 80%+ attendance).</w:t>
      </w:r>
    </w:p>
    <w:p>
      <w:pPr>
        <w:pStyle w:val="FirstParagraph"/>
      </w:pPr>
      <w:r>
        <w:t xml:space="preserve">Chicago-Focused Digital Campaigns</w:t>
      </w:r>
    </w:p>
    <w:p>
      <w:pPr>
        <w:pStyle w:val="BodyText"/>
      </w:pPr>
      <w:r>
        <w:rPr>
          <w:bCs/>
          <w:b/>
        </w:rPr>
        <w:t xml:space="preserve">Social Media:</w:t>
      </w:r>
      <w:r>
        <w:t xml:space="preserve"> </w:t>
      </w:r>
      <w:r>
        <w:t xml:space="preserve">Run Instagram/TikTok campaigns featuring Chicago student success stories (e.g., "From Englewood to UChicago: Maria's Journey with Professor"). Geo-targeted ads focus on ZIP codes with high CPS enrollment and low graduation rates.</w:t>
      </w:r>
      <w:r>
        <w:t xml:space="preserve"> </w:t>
      </w:r>
      <w:r>
        <w:rPr>
          <w:bCs/>
          <w:b/>
        </w:rPr>
        <w:t xml:space="preserve">SEO Strategy:</w:t>
      </w:r>
      <w:r>
        <w:t xml:space="preserve"> </w:t>
      </w:r>
      <w:r>
        <w:t xml:space="preserve">Optimize content for keywords like "tutoring in Chicago," "CPS test prep," and "affordable tutors near me" to dominate local search results.</w:t>
      </w:r>
    </w:p>
    <w:bookmarkEnd w:id="27"/>
    <w:bookmarkEnd w:id="28"/>
    <w:bookmarkStart w:id="29"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Ambassadors &amp; Events</w:t>
      </w:r>
    </w:p>
    <w:p>
      <w:pPr>
        <w:pStyle w:val="BodyText"/>
      </w:pPr>
      <w:r>
        <w:t xml:space="preserve">$120,000 (34%)</w:t>
      </w:r>
    </w:p>
    <w:p>
      <w:pPr>
        <w:pStyle w:val="BodyText"/>
      </w:pPr>
      <w:r>
        <w:t xml:space="preserve">Fund local outreach in 15 high-need neighborhoods across United States Chicago.</w:t>
      </w:r>
    </w:p>
    <w:p>
      <w:pPr>
        <w:pStyle w:val="BodyText"/>
      </w:pPr>
      <w:r>
        <w:t xml:space="preserve">Digital Marketing</w:t>
      </w:r>
    </w:p>
    <w:p>
      <w:pPr>
        <w:pStyle w:val="BodyText"/>
      </w:pPr>
      <w:r>
        <w:t xml:space="preserve">$95,000 (27%)</w:t>
      </w:r>
    </w:p>
    <w:p>
      <w:pPr>
        <w:pStyle w:val="BodyText"/>
      </w:pPr>
      <w:r>
        <w:t xml:space="preserve">Geo-targeted ads, influencer collabs with Chicago educators.</w:t>
      </w:r>
    </w:p>
    <w:p>
      <w:pPr>
        <w:pStyle w:val="BodyText"/>
      </w:pPr>
      <w:r>
        <w:t xml:space="preserve">Partnership Development</w:t>
      </w:r>
    </w:p>
    <w:p>
      <w:pPr>
        <w:pStyle w:val="BodyText"/>
      </w:pPr>
      <w:r>
        <w:rPr>
          <w:bCs/>
          <w:b/>
        </w:rPr>
        <w:t xml:space="preserve">$85,000 (24%)</w:t>
      </w:r>
    </w:p>
    <w:p>
      <w:pPr>
        <w:pStyle w:val="BodyText"/>
      </w:pPr>
      <w:r>
        <w:t xml:space="preserve">Content Creation &amp; Local SEO</w:t>
      </w:r>
    </w:p>
    <w:p>
      <w:pPr>
        <w:pStyle w:val="BodyText"/>
      </w:pPr>
      <w:r>
        <w:t xml:space="preserve">$35,000 (10%)</w:t>
      </w:r>
    </w:p>
    <w:p>
      <w:pPr>
        <w:pStyle w:val="BodyText"/>
      </w:pPr>
      <w:r>
        <w:t xml:space="preserve">Chicago-specific blog content, video testimonials.</w:t>
      </w:r>
    </w:p>
    <w:p>
      <w:pPr>
        <w:pStyle w:val="BodyText"/>
      </w:pPr>
      <w:r>
        <w:t xml:space="preserve">Contingency/Measurement</w:t>
      </w:r>
    </w:p>
    <w:p>
      <w:pPr>
        <w:pStyle w:val="BodyText"/>
      </w:pPr>
      <w:r>
        <w:t xml:space="preserve">$15,000 (4%)</w:t>
      </w:r>
    </w:p>
    <w:bookmarkEnd w:id="29"/>
    <w:bookmarkStart w:id="30" w:name="measurement-evaluation-framework"/>
    <w:p>
      <w:pPr>
        <w:pStyle w:val="Heading2"/>
      </w:pPr>
      <w:r>
        <w:t xml:space="preserve">Measurement &amp; Evaluation Framework</w:t>
      </w:r>
    </w:p>
    <w:p>
      <w:pPr>
        <w:pStyle w:val="FirstParagraph"/>
      </w:pPr>
      <w:r>
        <w:t xml:space="preserve">We track success using Chicago-specific KPIs:</w:t>
      </w:r>
    </w:p>
    <w:p>
      <w:pPr>
        <w:numPr>
          <w:ilvl w:val="0"/>
          <w:numId w:val="1004"/>
        </w:numPr>
        <w:pStyle w:val="Compact"/>
      </w:pPr>
      <w:r>
        <w:rPr>
          <w:bCs/>
          <w:b/>
        </w:rPr>
        <w:t xml:space="preserve">Local Market Share:</w:t>
      </w:r>
      <w:r>
        <w:t xml:space="preserve"> </w:t>
      </w:r>
      <w:r>
        <w:t xml:space="preserve">Monthly penetration rate in target zip codes (e.g., 60644, 60659).</w:t>
      </w:r>
    </w:p>
    <w:p>
      <w:pPr>
        <w:numPr>
          <w:ilvl w:val="0"/>
          <w:numId w:val="1004"/>
        </w:numPr>
        <w:pStyle w:val="Compact"/>
      </w:pPr>
      <w:r>
        <w:rPr>
          <w:bCs/>
          <w:b/>
        </w:rPr>
        <w:t xml:space="preserve">Community Trust Score:</w:t>
      </w:r>
      <w:r>
        <w:t xml:space="preserve"> </w:t>
      </w:r>
      <w:r>
        <w:t xml:space="preserve">Surveys measuring "Likelihood to Recommend" within Chicago neighborhoods.</w:t>
      </w:r>
    </w:p>
    <w:p>
      <w:pPr>
        <w:numPr>
          <w:ilvl w:val="0"/>
          <w:numId w:val="1004"/>
        </w:numPr>
        <w:pStyle w:val="Compact"/>
      </w:pPr>
      <w:r>
        <w:rPr>
          <w:bCs/>
          <w:b/>
        </w:rPr>
        <w:t xml:space="preserve">Educational Impact:</w:t>
      </w:r>
      <w:r>
        <w:t xml:space="preserve"> </w:t>
      </w:r>
      <w:r>
        <w:t xml:space="preserve">Student progress tracking via CPS data partnerships (e.g., 20%+ improvement in target subjects).</w:t>
      </w:r>
    </w:p>
    <w:p>
      <w:pPr>
        <w:pStyle w:val="FirstParagraph"/>
      </w:pPr>
      <w:r>
        <w:t xml:space="preserve">Monthly review sessions with Chicago community leaders will ensure the Marketing Plan remains responsive to local needs—proving Professor’s commitment to United States Chicago beyond transactional service.</w:t>
      </w:r>
    </w:p>
    <w:bookmarkEnd w:id="30"/>
    <w:bookmarkStart w:id="31" w:name="Xc6c9fa7c7e6e89383532b0d0148b4e03038b9e0"/>
    <w:p>
      <w:pPr>
        <w:pStyle w:val="Heading2"/>
      </w:pPr>
      <w:r>
        <w:t xml:space="preserve">Conclusion: Building Academic Excellence, One Chicago Neighborhood at a Time</w:t>
      </w:r>
    </w:p>
    <w:p>
      <w:pPr>
        <w:pStyle w:val="FirstParagraph"/>
      </w:pPr>
      <w:r>
        <w:t xml:space="preserve">This Marketing Plan positions Professor as more than a tutoring service—it is an investment in Chicago's educational ecosystem. By embedding itself within the city's neighborhoods through culturally intelligent outreach, data-driven local partnerships, and community co-creation, Professor will transform how academic support is delivered across United States Chicago. The plan ensures every marketing dollar fuels tangible outcomes: closing achievement gaps in Englewood as much as it does in Lincoln Park, because in Chicago—where education is deeply personal—Professor delivers solutions that resonate at the neighborhood level. With this strategy, Professor won't just serve students; it will become synonymous with academic advancement across the entire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United States Chicago</dc:title>
  <dc:creator/>
  <dc:language>en</dc:language>
  <cp:keywords/>
  <dcterms:created xsi:type="dcterms:W3CDTF">2026-07-21T03:36:24Z</dcterms:created>
  <dcterms:modified xsi:type="dcterms:W3CDTF">2026-07-21T03:36:24Z</dcterms:modified>
</cp:coreProperties>
</file>

<file path=docProps/custom.xml><?xml version="1.0" encoding="utf-8"?>
<Properties xmlns="http://schemas.openxmlformats.org/officeDocument/2006/custom-properties" xmlns:vt="http://schemas.openxmlformats.org/officeDocument/2006/docPropsVTypes"/>
</file>