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Professor:</w:t>
      </w:r>
      <w:r>
        <w:t xml:space="preserve"> </w:t>
      </w:r>
      <w:r>
        <w:t xml:space="preserve">Houston</w:t>
      </w:r>
      <w:r>
        <w:t xml:space="preserve"> </w:t>
      </w:r>
      <w:r>
        <w:t xml:space="preserve">Educational</w:t>
      </w:r>
      <w:r>
        <w:t xml:space="preserve"> </w:t>
      </w:r>
      <w:r>
        <w:t xml:space="preserve">Services</w:t>
      </w:r>
    </w:p>
    <w:bookmarkStart w:id="28" w:name="X69d51f4bb30a990958e58a68f66ba3f211d3401"/>
    <w:p>
      <w:pPr>
        <w:pStyle w:val="Heading1"/>
      </w:pPr>
      <w:r>
        <w:t xml:space="preserve">Comprehensive Marketing Plan for Professor: Elevating Education in United States Houston</w:t>
      </w:r>
    </w:p>
    <w:bookmarkStart w:id="20" w:name="executive-summary"/>
    <w:p>
      <w:pPr>
        <w:pStyle w:val="Heading2"/>
      </w:pPr>
      <w:r>
        <w:t xml:space="preserve">Executive Summary</w:t>
      </w:r>
    </w:p>
    <w:p>
      <w:pPr>
        <w:pStyle w:val="FirstParagraph"/>
      </w:pPr>
      <w:r>
        <w:t xml:space="preserve">This strategic marketing plan outlines the roadmap for "Professor," a premium educational service platform designed to revolutionize academic support in the United States Houston market. Targeting students from K-12 through higher education, Professor leverages AI-driven tutoring and human expert mentorship to address Houston's unique educational challenges. With over 500,000 students in Houston ISD alone requiring personalized academic assistance, this plan positions Professor as the leading solution for measurable academic improvement. Our goal is to achieve 15% market penetration in Houston's educational support sector within 18 months through hyper-localized engagement and data-driven outreach.</w:t>
      </w:r>
    </w:p>
    <w:bookmarkEnd w:id="20"/>
    <w:bookmarkStart w:id="21" w:name="X22eb4c760e6a0295b1ac795719cbb810aa7b441"/>
    <w:p>
      <w:pPr>
        <w:pStyle w:val="Heading2"/>
      </w:pPr>
      <w:r>
        <w:t xml:space="preserve">Situation Analysis: United States Houston Market Context</w:t>
      </w:r>
    </w:p>
    <w:p>
      <w:pPr>
        <w:pStyle w:val="FirstParagraph"/>
      </w:pPr>
      <w:r>
        <w:t xml:space="preserve">Houston, Texas—the fourth-largest U.S. city with a diverse population of 2.3 million—faces significant educational disparities. According to the Houston Education Research Consortium (2023), 65% of Houston public school students score below proficiency in math and literacy. The city's high poverty rate (18%) correlates with limited access to quality academic support, creating a $148M annual gap in private tutoring demand. Competitor analysis reveals critical shortcomings: traditional services lack cultural responsiveness to Houston's multicultural demographics (45% Hispanic, 20% Black), and existing digital platforms fail to integrate local curriculum standards like TEKS (Texas Essential Knowledge and Skills). Professor differentiates by combining Houston-specific academic benchmarks with bilingual mentorship—addressing a clear gap in the United States Houston educational ecosystem.</w:t>
      </w:r>
    </w:p>
    <w:bookmarkEnd w:id="21"/>
    <w:bookmarkStart w:id="22" w:name="Xfbc314825e9b433a0d55414fe732354fa8fda98"/>
    <w:p>
      <w:pPr>
        <w:pStyle w:val="Heading2"/>
      </w:pPr>
      <w:r>
        <w:t xml:space="preserve">Target Audience: Precision-Driven Segmentation</w:t>
      </w:r>
    </w:p>
    <w:p>
      <w:pPr>
        <w:pStyle w:val="FirstParagraph"/>
      </w:pPr>
      <w:r>
        <w:t xml:space="preserve">Professor's primary audience comprises three high-potential segments within United States Houston:</w:t>
      </w:r>
    </w:p>
    <w:p>
      <w:pPr>
        <w:numPr>
          <w:ilvl w:val="0"/>
          <w:numId w:val="1001"/>
        </w:numPr>
        <w:pStyle w:val="Compact"/>
      </w:pPr>
      <w:r>
        <w:rPr>
          <w:bCs/>
          <w:b/>
        </w:rPr>
        <w:t xml:space="preserve">Parents of K-8 Students (45% of target):</w:t>
      </w:r>
      <w:r>
        <w:t xml:space="preserve"> </w:t>
      </w:r>
      <w:r>
        <w:t xml:space="preserve">Tech-savvy parents in neighborhoods like Memorial, Spring Branch, and West University who prioritize college readiness. They seek flexible, culturally resonant support that aligns with Houston ISD's new STEM initiatives.</w:t>
      </w:r>
    </w:p>
    <w:p>
      <w:pPr>
        <w:numPr>
          <w:ilvl w:val="0"/>
          <w:numId w:val="1001"/>
        </w:numPr>
        <w:pStyle w:val="Compact"/>
      </w:pPr>
      <w:r>
        <w:rPr>
          <w:bCs/>
          <w:b/>
        </w:rPr>
        <w:t xml:space="preserve">High Schoolers (30% of target):</w:t>
      </w:r>
      <w:r>
        <w:t xml:space="preserve"> </w:t>
      </w:r>
      <w:r>
        <w:t xml:space="preserve">Students preparing for SAT/ACT at schools such as Lamar High or Bellaire High, requiring AP exam coaching and college application assistance. Houston's rising university enrollment (42% YoY growth) fuels this demand.</w:t>
      </w:r>
    </w:p>
    <w:p>
      <w:pPr>
        <w:numPr>
          <w:ilvl w:val="0"/>
          <w:numId w:val="1001"/>
        </w:numPr>
        <w:pStyle w:val="Compact"/>
      </w:pPr>
      <w:r>
        <w:rPr>
          <w:bCs/>
          <w:b/>
        </w:rPr>
        <w:t xml:space="preserve">Adult Learners (25% of target):</w:t>
      </w:r>
      <w:r>
        <w:t xml:space="preserve"> </w:t>
      </w:r>
      <w:r>
        <w:t xml:space="preserve">Working professionals pursuing certifications through Houston community colleges (e.g., Lone Star College), needing evening/weekend tutoring for courses like nursing or IT certifications.</w:t>
      </w:r>
    </w:p>
    <w:p>
      <w:pPr>
        <w:pStyle w:val="FirstParagraph"/>
      </w:pPr>
      <w:r>
        <w:t xml:space="preserve">Cultural relevance is paramount: 68% of Houston parents prefer services that incorporate Spanish-speaking mentors. Professor's platform features bilingual AI tutors and Houston-based educators fluent in local slang and community context—critical for trust-building in this diverse market.</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Market Penetration:</w:t>
      </w:r>
      <w:r>
        <w:t xml:space="preserve"> </w:t>
      </w:r>
      <w:r>
        <w:t xml:space="preserve">Achieve 5,000 active users across Houston by Month 12 (15% of addressable market).</w:t>
      </w:r>
    </w:p>
    <w:p>
      <w:pPr>
        <w:numPr>
          <w:ilvl w:val="0"/>
          <w:numId w:val="1002"/>
        </w:numPr>
        <w:pStyle w:val="Compact"/>
      </w:pPr>
      <w:r>
        <w:rPr>
          <w:bCs/>
          <w:b/>
        </w:rPr>
        <w:t xml:space="preserve">Brand Recognition:</w:t>
      </w:r>
      <w:r>
        <w:t xml:space="preserve"> </w:t>
      </w:r>
      <w:r>
        <w:t xml:space="preserve">Attain 75% unaided awareness among Houston parents via targeted campaigns.</w:t>
      </w:r>
    </w:p>
    <w:p>
      <w:pPr>
        <w:numPr>
          <w:ilvl w:val="0"/>
          <w:numId w:val="1002"/>
        </w:numPr>
        <w:pStyle w:val="Compact"/>
      </w:pPr>
      <w:r>
        <w:rPr>
          <w:bCs/>
          <w:b/>
        </w:rPr>
        <w:t xml:space="preserve">Revenue Goal:</w:t>
      </w:r>
      <w:r>
        <w:t xml:space="preserve"> </w:t>
      </w:r>
      <w:r>
        <w:t xml:space="preserve">$1.2M in subscription revenue by Year 2, with Houston representing 95% of total U.S. sales.</w:t>
      </w:r>
    </w:p>
    <w:bookmarkEnd w:id="23"/>
    <w:bookmarkStart w:id="24" w:name="Xe76ab6644699c13150d1706ea6fc5fff6f9fc28"/>
    <w:p>
      <w:pPr>
        <w:pStyle w:val="Heading2"/>
      </w:pPr>
      <w:r>
        <w:t xml:space="preserve">Strategic Marketing Mix: The Professor Houston Formula</w:t>
      </w:r>
    </w:p>
    <w:p>
      <w:pPr>
        <w:pStyle w:val="FirstParagraph"/>
      </w:pPr>
      <w:r>
        <w:rPr>
          <w:bCs/>
          <w:b/>
        </w:rPr>
        <w:t xml:space="preserve">Product Strategy:</w:t>
      </w:r>
      <w:r>
        <w:t xml:space="preserve"> </w:t>
      </w:r>
      <w:r>
        <w:t xml:space="preserve">Professor's platform delivers localized learning paths aligned with Houston school districts' curricula. Each tutor undergoes Houston-specific training—e.g., understanding Memorial High's robotics program or Alief ISD's ESL requirements. Features include real-time progress tracking mapped to TEKS standards and "Houston Success Stories" video testimonials from local students.</w:t>
      </w:r>
    </w:p>
    <w:p>
      <w:pPr>
        <w:pStyle w:val="BodyText"/>
      </w:pPr>
      <w:r>
        <w:rPr>
          <w:bCs/>
          <w:b/>
        </w:rPr>
        <w:t xml:space="preserve">Pricing Strategy:</w:t>
      </w:r>
      <w:r>
        <w:t xml:space="preserve"> </w:t>
      </w:r>
      <w:r>
        <w:t xml:space="preserve">Tiered subscriptions reflect Houston affordability metrics: $49/month for K-8 (vs. industry avg. $75), $79/month for high school, and $120/month for college/certification prep. A "Houston Community Scholarship" offers 50% discounts to students qualifying for free lunch programs at 30+ schools.</w:t>
      </w:r>
    </w:p>
    <w:p>
      <w:pPr>
        <w:pStyle w:val="BodyText"/>
      </w:pPr>
      <w:r>
        <w:rPr>
          <w:bCs/>
          <w:b/>
        </w:rPr>
        <w:t xml:space="preserve">Place/Distribution:</w:t>
      </w:r>
      <w:r>
        <w:t xml:space="preserve"> </w:t>
      </w:r>
      <w:r>
        <w:t xml:space="preserve">Hyper-localized access via Houston-centric channels:</w:t>
      </w:r>
    </w:p>
    <w:p>
      <w:pPr>
        <w:numPr>
          <w:ilvl w:val="0"/>
          <w:numId w:val="1003"/>
        </w:numPr>
        <w:pStyle w:val="Compact"/>
      </w:pPr>
      <w:r>
        <w:t xml:space="preserve">On-campus partnerships with Houston ISD, UH, and Rice University</w:t>
      </w:r>
    </w:p>
    <w:p>
      <w:pPr>
        <w:numPr>
          <w:ilvl w:val="0"/>
          <w:numId w:val="1003"/>
        </w:numPr>
        <w:pStyle w:val="Compact"/>
      </w:pPr>
      <w:r>
        <w:t xml:space="preserve">Sponsorships of Houston Astros' "Home Run for Education" initiative</w:t>
      </w:r>
    </w:p>
    <w:p>
      <w:pPr>
        <w:numPr>
          <w:ilvl w:val="0"/>
          <w:numId w:val="1003"/>
        </w:numPr>
        <w:pStyle w:val="Compact"/>
      </w:pPr>
      <w:r>
        <w:t xml:space="preserve">Pop-up learning hubs at H-GAC community centers and public libraries (e.g., Central Library)</w:t>
      </w:r>
    </w:p>
    <w:p>
      <w:pPr>
        <w:pStyle w:val="FirstParagraph"/>
      </w:pPr>
      <w:r>
        <w:rPr>
          <w:bCs/>
          <w:b/>
        </w:rPr>
        <w:t xml:space="preserve">Promotion Strategy:</w:t>
      </w:r>
      <w:r>
        <w:t xml:space="preserve"> </w:t>
      </w:r>
      <w:r>
        <w:t xml:space="preserve">A $350K campaign blending digital precision with Houston cultural immersion:</w:t>
      </w:r>
    </w:p>
    <w:p>
      <w:pPr>
        <w:numPr>
          <w:ilvl w:val="0"/>
          <w:numId w:val="1004"/>
        </w:numPr>
        <w:pStyle w:val="Compact"/>
      </w:pPr>
      <w:r>
        <w:rPr>
          <w:iCs/>
          <w:i/>
        </w:rPr>
        <w:t xml:space="preserve">Localized Digital Ads:</w:t>
      </w:r>
      <w:r>
        <w:t xml:space="preserve"> </w:t>
      </w:r>
      <w:r>
        <w:t xml:space="preserve">Geo-targeted Instagram/Facebook ads featuring Houston landmarks (e.g., "Study at the Museum District with Professor") and influencer collabs with local educators like @HoustonTutoring.</w:t>
      </w:r>
    </w:p>
    <w:p>
      <w:pPr>
        <w:numPr>
          <w:ilvl w:val="0"/>
          <w:numId w:val="1004"/>
        </w:numPr>
        <w:pStyle w:val="Compact"/>
      </w:pPr>
      <w:r>
        <w:rPr>
          <w:iCs/>
          <w:i/>
        </w:rPr>
        <w:t xml:space="preserve">Community Events:</w:t>
      </w:r>
      <w:r>
        <w:t xml:space="preserve"> </w:t>
      </w:r>
      <w:r>
        <w:t xml:space="preserve">Free "Professor Pop-Up" workshops at Houston festivals (e.g., Juneteenth, Lunar New Year) offering SAT crash courses in Spanish/English.</w:t>
      </w:r>
    </w:p>
    <w:p>
      <w:pPr>
        <w:numPr>
          <w:ilvl w:val="0"/>
          <w:numId w:val="1004"/>
        </w:numPr>
        <w:pStyle w:val="Compact"/>
      </w:pPr>
      <w:r>
        <w:rPr>
          <w:iCs/>
          <w:i/>
        </w:rPr>
        <w:t xml:space="preserve">PR Campaigns:</w:t>
      </w:r>
      <w:r>
        <w:t xml:space="preserve"> </w:t>
      </w:r>
      <w:r>
        <w:t xml:space="preserve">Press partnerships with the Houston Chronicle and local radio (KTRH, KROI) highlighting Professor's impact on HBCU pipeline programs.</w:t>
      </w:r>
    </w:p>
    <w:bookmarkEnd w:id="24"/>
    <w:bookmarkStart w:id="25" w:name="budget-allocation-timeline"/>
    <w:p>
      <w:pPr>
        <w:pStyle w:val="Heading2"/>
      </w:pPr>
      <w:r>
        <w:t xml:space="preserve">Budget Allocation &amp; Timeline</w:t>
      </w:r>
    </w:p>
    <w:p>
      <w:pPr>
        <w:pStyle w:val="FirstParagraph"/>
      </w:pPr>
      <w:r>
        <w:t xml:space="preserve">$350,000 allocated across key Houston initiatives:</w:t>
      </w:r>
    </w:p>
    <w:tbl>
      <w:tblPr>
        <w:tblStyle w:val="Table"/>
        <w:tblW w:type="auto" w:w="0"/>
        <w:tblLook w:firstRow="1" w:lastRow="0" w:firstColumn="0" w:lastColumn="0" w:noHBand="0" w:noVBand="0" w:val="0020"/>
      </w:tblPr>
      <w:tblGrid>
        <w:gridCol w:w="7920"/>
      </w:tblGrid>
      <w:tr>
        <w:trPr>
          <w:tblHeader w:val="true"/>
        </w:trPr>
        <w:tc>
          <w:tcPr/>
          <w:p>
            <w:pPr>
              <w:pStyle w:val="Compact"/>
              <w:jc w:val="left"/>
            </w:pPr>
            <w:r>
              <w:t xml:space="preserve">Phase</w:t>
            </w:r>
          </w:p>
        </w:tc>
      </w:tr>
      <w:tr>
        <w:tc>
          <w:tcPr/>
          <w:p>
            <w:pPr>
              <w:pStyle w:val="Compact"/>
              <w:jc w:val="left"/>
            </w:pPr>
            <w:r>
              <w:t xml:space="preserve">Months 1-4: Market Immersion &amp; Partnerships (35%)</w:t>
            </w:r>
          </w:p>
        </w:tc>
      </w:tr>
      <w:tr>
        <w:tc>
          <w:tcPr/>
          <w:p>
            <w:pPr>
              <w:pStyle w:val="Compact"/>
              <w:jc w:val="left"/>
            </w:pPr>
            <w:r>
              <w:t xml:space="preserve">Months 5-10: Hyper-Local Activation (45%)</w:t>
            </w:r>
          </w:p>
        </w:tc>
      </w:tr>
      <w:tr>
        <w:tc>
          <w:tcPr/>
          <w:p>
            <w:pPr>
              <w:pStyle w:val="Compact"/>
              <w:jc w:val="left"/>
            </w:pPr>
            <w:r>
              <w:t xml:space="preserve">Months 11-18: Scale &amp; Retention (20%)</w:t>
            </w:r>
          </w:p>
        </w:tc>
      </w:tr>
    </w:tbl>
    <w:p>
      <w:pPr>
        <w:pStyle w:val="BodyText"/>
      </w:pPr>
      <w:r>
        <w:t xml:space="preserve">Critical milestones include securing Houston ISD's "Approved Vendor" status by Month 3 and launching the first Houston Community Scholarship cohort at Montessori Middle School in August.</w:t>
      </w:r>
    </w:p>
    <w:bookmarkEnd w:id="25"/>
    <w:bookmarkStart w:id="26" w:name="X39f6b162c17928333252717144623f2d6f67e33"/>
    <w:p>
      <w:pPr>
        <w:pStyle w:val="Heading2"/>
      </w:pPr>
      <w:r>
        <w:t xml:space="preserve">Evaluation Metrics: Measuring Professor's Houston Impact</w:t>
      </w:r>
    </w:p>
    <w:p>
      <w:pPr>
        <w:pStyle w:val="FirstParagraph"/>
      </w:pPr>
      <w:r>
        <w:t xml:space="preserve">Success is tracked through three KPIs tailored to United States Houston context:</w:t>
      </w:r>
    </w:p>
    <w:p>
      <w:pPr>
        <w:numPr>
          <w:ilvl w:val="0"/>
          <w:numId w:val="1005"/>
        </w:numPr>
        <w:pStyle w:val="Compact"/>
      </w:pPr>
      <w:r>
        <w:rPr>
          <w:bCs/>
          <w:b/>
        </w:rPr>
        <w:t xml:space="preserve">Academic Lift:</w:t>
      </w:r>
      <w:r>
        <w:t xml:space="preserve"> </w:t>
      </w:r>
      <w:r>
        <w:t xml:space="preserve">30% average improvement in student test scores within 6 months (verified via Houston school district data sharing agreements).</w:t>
      </w:r>
    </w:p>
    <w:p>
      <w:pPr>
        <w:numPr>
          <w:ilvl w:val="0"/>
          <w:numId w:val="1005"/>
        </w:numPr>
        <w:pStyle w:val="Compact"/>
      </w:pPr>
      <w:r>
        <w:rPr>
          <w:bCs/>
          <w:b/>
        </w:rPr>
        <w:t xml:space="preserve">Cultural Resonance:</w:t>
      </w:r>
      <w:r>
        <w:t xml:space="preserve"> </w:t>
      </w:r>
      <w:r>
        <w:t xml:space="preserve">≥85% of users rate "Houston relevance" as "excellent" in post-service surveys.</w:t>
      </w:r>
    </w:p>
    <w:p>
      <w:pPr>
        <w:numPr>
          <w:ilvl w:val="0"/>
          <w:numId w:val="1005"/>
        </w:numPr>
        <w:pStyle w:val="Compact"/>
      </w:pPr>
      <w:r>
        <w:rPr>
          <w:bCs/>
          <w:b/>
        </w:rPr>
        <w:t xml:space="preserve">Community Integration:</w:t>
      </w:r>
      <w:r>
        <w:t xml:space="preserve"> </w:t>
      </w:r>
      <w:r>
        <w:t xml:space="preserve">40+ schools/organizations actively co-branded with Professor by Year 2.</w:t>
      </w:r>
    </w:p>
    <w:p>
      <w:pPr>
        <w:pStyle w:val="FirstParagraph"/>
      </w:pPr>
      <w:r>
        <w:t xml:space="preserve">Bi-monthly analytics will monitor Houston-specific engagement: session duration during Houston school hours (8 AM–3 PM), referral rates from local parent groups (e.g., HCAE), and social media sentiment around Houston education hashtags (#HoustonEd, #ProfessorHouston).</w:t>
      </w:r>
    </w:p>
    <w:bookmarkEnd w:id="26"/>
    <w:bookmarkStart w:id="27" w:name="Xb89996d9abe8e7d3c37cacf245c113be48f1620"/>
    <w:p>
      <w:pPr>
        <w:pStyle w:val="Heading2"/>
      </w:pPr>
      <w:r>
        <w:t xml:space="preserve">Conclusion: Professor's Legacy in United States Houston</w:t>
      </w:r>
    </w:p>
    <w:p>
      <w:pPr>
        <w:pStyle w:val="FirstParagraph"/>
      </w:pPr>
      <w:r>
        <w:t xml:space="preserve">This Marketing Plan positions "Professor" not merely as a service, but as a catalyst for educational equity in the United States Houston landscape. By embedding cultural intelligence into every interaction—from mentor recruitment to campaign messaging—we transcend generic tutoring to become an indispensable partner in Houston's academic journey. As Houston grows into America's most diverse major city, Professor will be the trusted guide helping its students navigate from classroom success to college access and career advancement. The time for localized education leadership is now: Let Professor transform how Houston learns, one student at a time.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Professor: Houston Educational Services</dc:title>
  <dc:creator/>
  <dc:language>en</dc:language>
  <cp:keywords/>
  <dcterms:created xsi:type="dcterms:W3CDTF">2026-07-23T17:20:34Z</dcterms:created>
  <dcterms:modified xsi:type="dcterms:W3CDTF">2026-07-23T17:20:34Z</dcterms:modified>
</cp:coreProperties>
</file>

<file path=docProps/custom.xml><?xml version="1.0" encoding="utf-8"?>
<Properties xmlns="http://schemas.openxmlformats.org/officeDocument/2006/custom-properties" xmlns:vt="http://schemas.openxmlformats.org/officeDocument/2006/docPropsVTypes"/>
</file>