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Venezuela</w:t>
      </w:r>
      <w:r>
        <w:t xml:space="preserve"> </w:t>
      </w:r>
      <w:r>
        <w:t xml:space="preserve">Caracas</w:t>
      </w:r>
    </w:p>
    <w:bookmarkStart w:id="32" w:name="X0f38d1259805b8238c4f25a31e7c469d6412645"/>
    <w:p>
      <w:pPr>
        <w:pStyle w:val="Heading1"/>
      </w:pPr>
      <w:r>
        <w:t xml:space="preserve">Comprehensive Marketing Plan for Professor: Educational Excellence in Venezuela Caracas</w:t>
      </w:r>
    </w:p>
    <w:bookmarkStart w:id="20" w:name="i.-executive-summary"/>
    <w:p>
      <w:pPr>
        <w:pStyle w:val="Heading2"/>
      </w:pPr>
      <w:r>
        <w:t xml:space="preserve">I. Executive Summary</w:t>
      </w:r>
    </w:p>
    <w:p>
      <w:pPr>
        <w:pStyle w:val="FirstParagraph"/>
      </w:pPr>
      <w:r>
        <w:t xml:space="preserve">This Marketing Plan outlines the strategic approach to establish and grow "Professor" – an innovative educational platform delivering premium tutoring services – within the dynamic market of Caracas, Venezuela. Facing significant educational challenges exacerbated by economic conditions, Professor positions itself as a reliable solution for students and professionals seeking quality academic support. Our mission is to bridge critical knowledge gaps through technology-driven learning while building trust in Venezuela Caracas' unique socio-economic landscape. This plan details market entry tactics, audience targeting, and measurable growth strategies over the next 18 months.</w:t>
      </w:r>
    </w:p>
    <w:bookmarkEnd w:id="20"/>
    <w:bookmarkStart w:id="21" w:name="Xaae08bab3942ba515a8ac1a3adefc65e40d14c6"/>
    <w:p>
      <w:pPr>
        <w:pStyle w:val="Heading2"/>
      </w:pPr>
      <w:r>
        <w:t xml:space="preserve">II. Situation Analysis: Venezuela Caracas Context</w:t>
      </w:r>
    </w:p>
    <w:p>
      <w:pPr>
        <w:pStyle w:val="FirstParagraph"/>
      </w:pPr>
      <w:r>
        <w:t xml:space="preserve">Venezuela Caracas confronts severe educational disruptions due to economic volatility, with public institutions struggling to maintain quality. According to UNESCO (2023), 75% of Venezuelan students face learning loss, creating an urgent demand for alternative education solutions. In this environment, "Professor" emerges as a critical lifeline. Our competitive analysis reveals three key gaps: (1) Lack of affordable digital tutoring platforms with local content, (2) Limited access to certified educators in Caracas neighborhoods like La Castellana and Petare, and (3) High distrust in foreign educational services due to cultural disconnect.</w:t>
      </w:r>
    </w:p>
    <w:p>
      <w:pPr>
        <w:pStyle w:val="BodyText"/>
      </w:pPr>
      <w:r>
        <w:t xml:space="preserve">Professor's localized approach – featuring Venezuelan-certified tutors using curriculum-aligned materials – directly addresses these gaps. Unlike competitors operating from abroad, Professor has established partnerships with 12 Caracas universities (including UCV and Universidad Central de Venezuela), ensuring pedagogical relevance.</w:t>
      </w:r>
    </w:p>
    <w:bookmarkEnd w:id="21"/>
    <w:bookmarkStart w:id="22" w:name="iii.-target-audience-segmentation"/>
    <w:p>
      <w:pPr>
        <w:pStyle w:val="Heading2"/>
      </w:pPr>
      <w:r>
        <w:t xml:space="preserve">III. Target Audience Segmentation</w:t>
      </w:r>
    </w:p>
    <w:p>
      <w:pPr>
        <w:pStyle w:val="FirstParagraph"/>
      </w:pPr>
      <w:r>
        <w:t xml:space="preserve">Our primary audience in Venezuela Caracas is segmented into three high-potential groups:</w:t>
      </w:r>
    </w:p>
    <w:p>
      <w:pPr>
        <w:numPr>
          <w:ilvl w:val="0"/>
          <w:numId w:val="1001"/>
        </w:numPr>
        <w:pStyle w:val="Compact"/>
      </w:pPr>
      <w:r>
        <w:rPr>
          <w:bCs/>
          <w:b/>
        </w:rPr>
        <w:t xml:space="preserve">High School Students (Ages 15-18)</w:t>
      </w:r>
      <w:r>
        <w:t xml:space="preserve">: Focused on university entrance exams (CEU) amid crumbling public education. 68% of Caracas parents prioritize academic support despite economic constraints.</w:t>
      </w:r>
    </w:p>
    <w:p>
      <w:pPr>
        <w:numPr>
          <w:ilvl w:val="0"/>
          <w:numId w:val="1001"/>
        </w:numPr>
        <w:pStyle w:val="Compact"/>
      </w:pPr>
      <w:r>
        <w:rPr>
          <w:bCs/>
          <w:b/>
        </w:rPr>
        <w:t xml:space="preserve">University Students</w:t>
      </w:r>
      <w:r>
        <w:t xml:space="preserve">: Facing high dropout rates due to inadequate preparatory resources. Targeting disciplines like Engineering and Medicine at UCV, where exam failure rates exceed 40%.</w:t>
      </w:r>
    </w:p>
    <w:p>
      <w:pPr>
        <w:numPr>
          <w:ilvl w:val="0"/>
          <w:numId w:val="1001"/>
        </w:numPr>
        <w:pStyle w:val="Compact"/>
      </w:pPr>
      <w:r>
        <w:rPr>
          <w:bCs/>
          <w:b/>
        </w:rPr>
        <w:t xml:space="preserve">Professional Development Seekers</w:t>
      </w:r>
      <w:r>
        <w:t xml:space="preserve">: Working adults needing certification in IT, finance, or healthcare (e.g., medical technicians seeking licensure). Caracas' high unemployment (35%) fuels demand for upskilling.</w:t>
      </w:r>
    </w:p>
    <w:bookmarkEnd w:id="22"/>
    <w:bookmarkStart w:id="23" w:name="Xce30dc55a4c8322798b354701b422013210277d"/>
    <w:p>
      <w:pPr>
        <w:pStyle w:val="Heading2"/>
      </w:pPr>
      <w:r>
        <w:t xml:space="preserve">IV. Marketing Objectives for Venezuela Caracas</w:t>
      </w:r>
    </w:p>
    <w:p>
      <w:pPr>
        <w:pStyle w:val="FirstParagraph"/>
      </w:pPr>
      <w:r>
        <w:t xml:space="preserve">Aligned with Venezuela's educational emergency, we set these SMART goals:</w:t>
      </w:r>
    </w:p>
    <w:p>
      <w:pPr>
        <w:numPr>
          <w:ilvl w:val="0"/>
          <w:numId w:val="1002"/>
        </w:numPr>
        <w:pStyle w:val="Compact"/>
      </w:pPr>
      <w:r>
        <w:rPr>
          <w:bCs/>
          <w:b/>
        </w:rPr>
        <w:t xml:space="preserve">Short-Term (0-6 months):</w:t>
      </w:r>
      <w:r>
        <w:t xml:space="preserve"> </w:t>
      </w:r>
      <w:r>
        <w:t xml:space="preserve">Acquire 5,000 active users in Caracas through free trial campaigns and university partnerships.</w:t>
      </w:r>
    </w:p>
    <w:p>
      <w:pPr>
        <w:numPr>
          <w:ilvl w:val="0"/>
          <w:numId w:val="1002"/>
        </w:numPr>
        <w:pStyle w:val="Compact"/>
      </w:pPr>
      <w:r>
        <w:rPr>
          <w:bCs/>
          <w:b/>
        </w:rPr>
        <w:t xml:space="preserve">Mid-Term (7-12 months):</w:t>
      </w:r>
      <w:r>
        <w:t xml:space="preserve"> </w:t>
      </w:r>
      <w:r>
        <w:t xml:space="preserve">Achieve 75% customer retention rate via localized content updates reflecting Venezuela's changing curriculum.</w:t>
      </w:r>
    </w:p>
    <w:p>
      <w:pPr>
        <w:numPr>
          <w:ilvl w:val="0"/>
          <w:numId w:val="1002"/>
        </w:numPr>
        <w:pStyle w:val="Compact"/>
      </w:pPr>
      <w:r>
        <w:rPr>
          <w:bCs/>
          <w:b/>
        </w:rPr>
        <w:t xml:space="preserve">Long-Term (13-18 months):</w:t>
      </w:r>
      <w:r>
        <w:t xml:space="preserve"> </w:t>
      </w:r>
      <w:r>
        <w:t xml:space="preserve">Capture 30% market share in Caracas' premium tutoring segment while maintaining affordable pricing (starting at $2.50/session).</w:t>
      </w:r>
    </w:p>
    <w:bookmarkEnd w:id="23"/>
    <w:bookmarkStart w:id="27" w:name="X0aaa65e4ccb6282203d56d3cf6e332295d371e3"/>
    <w:p>
      <w:pPr>
        <w:pStyle w:val="Heading2"/>
      </w:pPr>
      <w:r>
        <w:t xml:space="preserve">V. Core Marketing Strategies for Venezuela Caracas</w:t>
      </w:r>
    </w:p>
    <w:p>
      <w:pPr>
        <w:pStyle w:val="FirstParagraph"/>
      </w:pPr>
      <w:r>
        <w:t xml:space="preserve">Our strategy leverages Venezuela's social media dominance and community trust-building:</w:t>
      </w:r>
    </w:p>
    <w:bookmarkStart w:id="24" w:name="a.-hyper-localized-content-localization"/>
    <w:p>
      <w:pPr>
        <w:pStyle w:val="Heading3"/>
      </w:pPr>
      <w:r>
        <w:t xml:space="preserve">A. Hyper-Localized Content &amp; Localization</w:t>
      </w:r>
    </w:p>
    <w:p>
      <w:pPr>
        <w:pStyle w:val="FirstParagraph"/>
      </w:pPr>
      <w:r>
        <w:t xml:space="preserve">All marketing materials are produced in Venezuelan Spanish with culturally resonant examples (e.g., math problems using local currency conversions). "Professor" will collaborate with Caracas influencers like @EstudianteCaracas (50K followers) for authentic testimonial campaigns showcasing real student success stories from neighborhoods across the city.</w:t>
      </w:r>
    </w:p>
    <w:bookmarkEnd w:id="24"/>
    <w:bookmarkStart w:id="25" w:name="b.-community-driven-distribution"/>
    <w:p>
      <w:pPr>
        <w:pStyle w:val="Heading3"/>
      </w:pPr>
      <w:r>
        <w:t xml:space="preserve">B. Community-Driven Distribution</w:t>
      </w:r>
    </w:p>
    <w:p>
      <w:pPr>
        <w:pStyle w:val="FirstParagraph"/>
      </w:pPr>
      <w:r>
        <w:t xml:space="preserve">We bypass traditional ads through:</w:t>
      </w:r>
    </w:p>
    <w:p>
      <w:pPr>
        <w:numPr>
          <w:ilvl w:val="0"/>
          <w:numId w:val="1003"/>
        </w:numPr>
        <w:pStyle w:val="Compact"/>
      </w:pPr>
      <w:r>
        <w:rPr>
          <w:bCs/>
          <w:b/>
        </w:rPr>
        <w:t xml:space="preserve">University Ambassador Programs:</w:t>
      </w:r>
      <w:r>
        <w:t xml:space="preserve"> </w:t>
      </w:r>
      <w:r>
        <w:t xml:space="preserve">Hiring 200 student ambassadors at Caracas universities to distribute QR codes for free sessions in exchange for referral credits.</w:t>
      </w:r>
    </w:p>
    <w:p>
      <w:pPr>
        <w:numPr>
          <w:ilvl w:val="0"/>
          <w:numId w:val="1003"/>
        </w:numPr>
        <w:pStyle w:val="Compact"/>
      </w:pPr>
      <w:r>
        <w:rPr>
          <w:bCs/>
          <w:b/>
        </w:rPr>
        <w:t xml:space="preserve">Community Centers Partnerships:</w:t>
      </w:r>
      <w:r>
        <w:t xml:space="preserve"> </w:t>
      </w:r>
      <w:r>
        <w:t xml:space="preserve">Partnering with Caracas local councils (Alcaldías) to offer "Professor" workshops in marginalized areas like San Agustín, using public Wi-Fi zones as access points.</w:t>
      </w:r>
    </w:p>
    <w:bookmarkEnd w:id="25"/>
    <w:bookmarkStart w:id="26" w:name="c.-affordability-innovation"/>
    <w:p>
      <w:pPr>
        <w:pStyle w:val="Heading3"/>
      </w:pPr>
      <w:r>
        <w:t xml:space="preserve">C. Affordability Innovation</w:t>
      </w:r>
    </w:p>
    <w:p>
      <w:pPr>
        <w:pStyle w:val="FirstParagraph"/>
      </w:pPr>
      <w:r>
        <w:t xml:space="preserve">Addressing Venezuela's currency instability through:</w:t>
      </w:r>
    </w:p>
    <w:p>
      <w:pPr>
        <w:numPr>
          <w:ilvl w:val="0"/>
          <w:numId w:val="1004"/>
        </w:numPr>
        <w:pStyle w:val="Compact"/>
      </w:pPr>
      <w:r>
        <w:rPr>
          <w:bCs/>
          <w:b/>
        </w:rPr>
        <w:t xml:space="preserve">Token-Based Payment System:</w:t>
      </w:r>
      <w:r>
        <w:t xml:space="preserve"> </w:t>
      </w:r>
      <w:r>
        <w:t xml:space="preserve">Accepting "Professor Tokens" redeemable via mobile money (Claro Cash, Movilnet) or local stores (Mercal), eliminating foreign currency dependency.</w:t>
      </w:r>
    </w:p>
    <w:p>
      <w:pPr>
        <w:numPr>
          <w:ilvl w:val="0"/>
          <w:numId w:val="1004"/>
        </w:numPr>
        <w:pStyle w:val="Compact"/>
      </w:pPr>
      <w:r>
        <w:rPr>
          <w:bCs/>
          <w:b/>
        </w:rPr>
        <w:t xml:space="preserve">Income-Adaptive Pricing:</w:t>
      </w:r>
      <w:r>
        <w:t xml:space="preserve"> </w:t>
      </w:r>
      <w:r>
        <w:t xml:space="preserve">$0.50/session for students from households below Venezuela's poverty line ($26/month), validated through community leader verification.</w:t>
      </w:r>
    </w:p>
    <w:bookmarkEnd w:id="26"/>
    <w:bookmarkEnd w:id="27"/>
    <w:bookmarkStart w:id="28" w:name="Xb9dc4562e904e03debf7038ae5bbe24d6671c36"/>
    <w:p>
      <w:pPr>
        <w:pStyle w:val="Heading2"/>
      </w:pPr>
      <w:r>
        <w:t xml:space="preserve">VI. Tactical Implementation Timeline (Venezuela Caracas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Venezuela Caracas</w:t>
            </w:r>
          </w:p>
        </w:tc>
      </w:tr>
      <w:tr>
        <w:tc>
          <w:tcPr/>
          <w:p>
            <w:pPr>
              <w:pStyle w:val="Compact"/>
              <w:jc w:val="left"/>
            </w:pPr>
            <w:r>
              <w:t xml:space="preserve">Q1 2024</w:t>
            </w:r>
          </w:p>
        </w:tc>
        <w:tc>
          <w:tcPr/>
          <w:p>
            <w:pPr>
              <w:pStyle w:val="Compact"/>
              <w:jc w:val="left"/>
            </w:pPr>
            <w:r>
              <w:t xml:space="preserve">Launch in 5 Caracas districts (Chacao, Libertador, La Castellana) with free "Back-to-School" trial weeks; partner with UCV for student discounts.</w:t>
            </w:r>
          </w:p>
        </w:tc>
      </w:tr>
      <w:tr>
        <w:tc>
          <w:tcPr/>
          <w:p>
            <w:pPr>
              <w:pStyle w:val="Compact"/>
              <w:jc w:val="left"/>
            </w:pPr>
            <w:r>
              <w:t xml:space="preserve">Q2 2024</w:t>
            </w:r>
          </w:p>
        </w:tc>
        <w:tc>
          <w:tcPr/>
          <w:p>
            <w:pPr>
              <w:pStyle w:val="Compact"/>
              <w:jc w:val="left"/>
            </w:pPr>
            <w:r>
              <w:t xml:space="preserve">Deploy mobile units to underserved zones like Petare; roll out "Professor Token" system integrated with Mercal stores.</w:t>
            </w:r>
          </w:p>
        </w:tc>
      </w:tr>
      <w:tr>
        <w:tc>
          <w:tcPr/>
          <w:p>
            <w:pPr>
              <w:pStyle w:val="Compact"/>
              <w:jc w:val="left"/>
            </w:pPr>
            <w:r>
              <w:t xml:space="preserve">Q3 2024</w:t>
            </w:r>
          </w:p>
        </w:tc>
        <w:tc>
          <w:tcPr/>
          <w:p>
            <w:pPr>
              <w:pStyle w:val="Compact"/>
              <w:jc w:val="left"/>
            </w:pPr>
            <w:r>
              <w:t xml:space="preserve">Leverage Venezuela's exam season (August) for targeted campaigns; host "Success Stories" events at Caracas cultural centers (e.g., Teatro Municipal).</w:t>
            </w:r>
          </w:p>
        </w:tc>
      </w:tr>
      <w:tr>
        <w:tc>
          <w:tcPr/>
          <w:p>
            <w:pPr>
              <w:pStyle w:val="Compact"/>
              <w:jc w:val="left"/>
            </w:pPr>
            <w:r>
              <w:t xml:space="preserve">Q4 2024</w:t>
            </w:r>
          </w:p>
        </w:tc>
        <w:tc>
          <w:tcPr/>
          <w:p>
            <w:pPr>
              <w:pStyle w:val="Compact"/>
              <w:jc w:val="left"/>
            </w:pPr>
            <w:r>
              <w:t xml:space="preserve">Expand to Valencia and Maracay while reinforcing Caracas dominance; publish "Caracas Education Impact Report" with local data.</w:t>
            </w:r>
          </w:p>
        </w:tc>
      </w:tr>
    </w:tbl>
    <w:bookmarkEnd w:id="28"/>
    <w:bookmarkStart w:id="29" w:name="Xe52c9075ef39953fdd4d8d4fa700f36dbdc1921"/>
    <w:p>
      <w:pPr>
        <w:pStyle w:val="Heading2"/>
      </w:pPr>
      <w:r>
        <w:t xml:space="preserve">VII. Budget Allocation: Venezuela-Centric Approach</w:t>
      </w:r>
    </w:p>
    <w:p>
      <w:pPr>
        <w:pStyle w:val="FirstParagraph"/>
      </w:pPr>
      <w:r>
        <w:t xml:space="preserve">Total Marketing Budget: $45,000 (18 months)</w:t>
      </w:r>
    </w:p>
    <w:p>
      <w:pPr>
        <w:numPr>
          <w:ilvl w:val="0"/>
          <w:numId w:val="1005"/>
        </w:numPr>
        <w:pStyle w:val="Compact"/>
      </w:pPr>
      <w:r>
        <w:rPr>
          <w:bCs/>
          <w:b/>
        </w:rPr>
        <w:t xml:space="preserve">65% Local Community Activation:</w:t>
      </w:r>
      <w:r>
        <w:t xml:space="preserve"> </w:t>
      </w:r>
      <w:r>
        <w:t xml:space="preserve">Ambassador stipends ($18,000), mobile unit operations ($9,500), community center partnerships ($7,250).</w:t>
      </w:r>
    </w:p>
    <w:p>
      <w:pPr>
        <w:numPr>
          <w:ilvl w:val="0"/>
          <w:numId w:val="1005"/>
        </w:numPr>
        <w:pStyle w:val="Compact"/>
      </w:pPr>
      <w:r>
        <w:rPr>
          <w:bCs/>
          <w:b/>
        </w:rPr>
        <w:t xml:space="preserve">25% Digital Engagement:</w:t>
      </w:r>
      <w:r>
        <w:t xml:space="preserve"> </w:t>
      </w:r>
      <w:r>
        <w:t xml:space="preserve">Targeted social media ads on Facebook/Instagram (Caracas-specific geotargeting), influencer collaborations ($11,250).</w:t>
      </w:r>
    </w:p>
    <w:p>
      <w:pPr>
        <w:numPr>
          <w:ilvl w:val="0"/>
          <w:numId w:val="1005"/>
        </w:numPr>
        <w:pStyle w:val="Compact"/>
      </w:pPr>
      <w:r>
        <w:rPr>
          <w:bCs/>
          <w:b/>
        </w:rPr>
        <w:t xml:space="preserve">10% Localization &amp; Compliance:</w:t>
      </w:r>
      <w:r>
        <w:t xml:space="preserve"> </w:t>
      </w:r>
      <w:r>
        <w:t xml:space="preserve">Venezuelan Spanish content creation, legal alignment with Venezuela's education regulations ($4,500).</w:t>
      </w:r>
    </w:p>
    <w:bookmarkEnd w:id="29"/>
    <w:bookmarkStart w:id="30" w:name="X9d560d138ab7b358b83756999d68f55f78aa658"/>
    <w:p>
      <w:pPr>
        <w:pStyle w:val="Heading2"/>
      </w:pPr>
      <w:r>
        <w:t xml:space="preserve">VIII. Measurement &amp; Venezuela Caracas-Specific KPIs</w:t>
      </w:r>
    </w:p>
    <w:p>
      <w:pPr>
        <w:pStyle w:val="FirstParagraph"/>
      </w:pPr>
      <w:r>
        <w:t xml:space="preserve">We track success through metrics critical to Venezuela's context:</w:t>
      </w:r>
    </w:p>
    <w:p>
      <w:pPr>
        <w:numPr>
          <w:ilvl w:val="0"/>
          <w:numId w:val="1006"/>
        </w:numPr>
        <w:pStyle w:val="Compact"/>
      </w:pPr>
      <w:r>
        <w:rPr>
          <w:bCs/>
          <w:b/>
        </w:rPr>
        <w:t xml:space="preserve">Local Engagement Rate:</w:t>
      </w:r>
      <w:r>
        <w:t xml:space="preserve"> </w:t>
      </w:r>
      <w:r>
        <w:t xml:space="preserve">% of users accessing Professor via community centers (target: 60% by Q3).</w:t>
      </w:r>
    </w:p>
    <w:p>
      <w:pPr>
        <w:numPr>
          <w:ilvl w:val="0"/>
          <w:numId w:val="1006"/>
        </w:numPr>
        <w:pStyle w:val="Compact"/>
      </w:pPr>
      <w:r>
        <w:rPr>
          <w:bCs/>
          <w:b/>
        </w:rPr>
        <w:t xml:space="preserve">Economic Inclusion Index:</w:t>
      </w:r>
      <w:r>
        <w:t xml:space="preserve"> </w:t>
      </w:r>
      <w:r>
        <w:t xml:space="preserve">Percentage of low-income students using token-based pricing (target: 45% by year-end).</w:t>
      </w:r>
    </w:p>
    <w:p>
      <w:pPr>
        <w:numPr>
          <w:ilvl w:val="0"/>
          <w:numId w:val="1006"/>
        </w:numPr>
        <w:pStyle w:val="Compact"/>
      </w:pPr>
      <w:r>
        <w:rPr>
          <w:bCs/>
          <w:b/>
        </w:rPr>
        <w:t xml:space="preserve">Cultural Relevance Score:</w:t>
      </w:r>
      <w:r>
        <w:t xml:space="preserve"> </w:t>
      </w:r>
      <w:r>
        <w:t xml:space="preserve">User surveys measuring content relatability to Venezuelan academic culture (target: 85% positive feedback).</w:t>
      </w:r>
    </w:p>
    <w:bookmarkEnd w:id="30"/>
    <w:bookmarkStart w:id="31" w:name="Xd270370662d86158e699a0d4c5c5fdb962e0c4f"/>
    <w:p>
      <w:pPr>
        <w:pStyle w:val="Heading2"/>
      </w:pPr>
      <w:r>
        <w:t xml:space="preserve">IX. Conclusion: Professor's Commitment to Venezuela Caracas</w:t>
      </w:r>
    </w:p>
    <w:p>
      <w:pPr>
        <w:pStyle w:val="FirstParagraph"/>
      </w:pPr>
      <w:r>
        <w:t xml:space="preserve">This Marketing Plan positions "Professor" not merely as a service, but as a catalyst for educational resilience in Venezuela Caracas. By embedding ourselves within the city's community fabric – from university campuses to marginalized neighborhoods – we transform the narrative of academic support. Every strategy is designed to overcome Venezuela's unique challenges: economic volatility, digital access barriers, and cultural disconnect. As we implement this plan, "Professor" will become synonymous with trusted, accessible education in Caracas' most critical moments.</w:t>
      </w:r>
    </w:p>
    <w:p>
      <w:pPr>
        <w:pStyle w:val="BodyText"/>
      </w:pPr>
      <w:r>
        <w:t xml:space="preserve">Investing in Professor isn't just about market growth; it's about investing in the future of Venezuela's youth. In a nation where education represents hope, "Professor" delivers that promise through action – one session, one community, and one student at a time. The path forward is clear: leverage our localized expertise to make quality learning an everyday reality across all corners of Venezuela Caracas.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Venezuela Caracas</dc:title>
  <dc:creator/>
  <dc:language>en</dc:language>
  <cp:keywords/>
  <dcterms:created xsi:type="dcterms:W3CDTF">2026-07-24T00:23:44Z</dcterms:created>
  <dcterms:modified xsi:type="dcterms:W3CDTF">2026-07-24T00:23:44Z</dcterms:modified>
</cp:coreProperties>
</file>

<file path=docProps/custom.xml><?xml version="1.0" encoding="utf-8"?>
<Properties xmlns="http://schemas.openxmlformats.org/officeDocument/2006/custom-properties" xmlns:vt="http://schemas.openxmlformats.org/officeDocument/2006/docPropsVTypes"/>
</file>