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33" w:name="Xe7a21275c64f66962b10f2fa3b4a5264fe41394"/>
    <w:p>
      <w:pPr>
        <w:pStyle w:val="Heading1"/>
      </w:pPr>
      <w:r>
        <w:t xml:space="preserve">Comprehensive Marketing Plan for Recruiting Elite Project Managers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secure top-tier Project Managers for the burgeoning business landscape in Bangladesh Dhaka. As the capital city accelerates its digital transformation and infrastructure development, there is an acute shortage of skilled Project Managers capable of navigating complex local business environments. This plan leverages targeted recruitment strategies to position our organization as the premier employer for Project Management talent in Dhaka, directly addressing critical gaps in the regional market. The initiative focuses on building a sustainable pipeline of certified professionals who understand both global best practices and Bangladesh Dhaka's unique socio-economic context, ensuring projects are delivered on time and within budget while driving measurable business outcomes.</w:t>
      </w:r>
    </w:p>
    <w:bookmarkEnd w:id="20"/>
    <w:bookmarkStart w:id="21" w:name="Xe2e73bef7e7e11738442b4ba66b89aa1f5e2372"/>
    <w:p>
      <w:pPr>
        <w:pStyle w:val="Heading2"/>
      </w:pPr>
      <w:r>
        <w:t xml:space="preserve">Situation Analysis: Project Management Demand in Bangladesh Dhaka</w:t>
      </w:r>
    </w:p>
    <w:p>
      <w:pPr>
        <w:pStyle w:val="FirstParagraph"/>
      </w:pPr>
      <w:r>
        <w:t xml:space="preserve">Dhaka's economy is experiencing unprecedented growth, with the construction sector expanding at 7.5% annually and IT services growing at 18% (World Bank, 2023). However, a critical shortage of qualified Project Managers persists—only 12% of local professionals hold globally recognized certifications like PMP or PRINCE2. Local companies report that project failures due to poor management cost the Dhaka business community over $1.2 billion annually. Competitors in Bangladesh Dhaka are primarily recruiting from expatriate pools, overlooking talented Bangladeshi graduates and mid-career professionals who understand local regulations, cultural dynamics, and supply chain challenges. This presents a strategic opportunity: our Marketing Plan will position us as the employer of choice for homegrown Project Managers through culturally intelligent recruitment that emphasizes career growth within Bangladesh Dhaka's ecosystem.</w:t>
      </w:r>
    </w:p>
    <w:bookmarkEnd w:id="21"/>
    <w:bookmarkStart w:id="22" w:name="target-audience-definition"/>
    <w:p>
      <w:pPr>
        <w:pStyle w:val="Heading2"/>
      </w:pPr>
      <w:r>
        <w:t xml:space="preserve">Target Audience Definition</w:t>
      </w:r>
    </w:p>
    <w:p>
      <w:pPr>
        <w:pStyle w:val="FirstParagraph"/>
      </w:pPr>
      <w:r>
        <w:t xml:space="preserve">Our primary target is Certified Project Managers (PMP/PRINCE2) aged 30-45 with 5+ years of experience in Bangladesh Dhaka. We prioritize candidates who have managed infrastructure, IT, or manufacturing projects within the Dhaka metropolitan area—demonstrating local market fluency. Secondary targets include: Bangladeshi expatriates returning from international roles (particularly in Singapore/Malaysia), engineering graduates from top universities like BUET and DU with project management internships, and mid-career professionals transitioning into project leadership roles. Crucially, we seek individuals who value Dhaka's cultural identity—showing interest in community development projects or local social impact initiatives—to ensure long-term retention in Bangladesh Dhaka.</w:t>
      </w:r>
    </w:p>
    <w:bookmarkEnd w:id="22"/>
    <w:bookmarkStart w:id="23" w:name="marketing-objectives"/>
    <w:p>
      <w:pPr>
        <w:pStyle w:val="Heading2"/>
      </w:pPr>
      <w:r>
        <w:t xml:space="preserve">Marketing Objectives</w:t>
      </w:r>
    </w:p>
    <w:p>
      <w:pPr>
        <w:pStyle w:val="FirstParagraph"/>
      </w:pPr>
      <w:r>
        <w:t xml:space="preserve">Secure 30 qualified Project Manager candidates within 6 months (exceeding industry average by 45%)</w:t>
      </w:r>
    </w:p>
    <w:p>
      <w:pPr>
        <w:pStyle w:val="BodyText"/>
      </w:pPr>
      <w:r>
        <w:t xml:space="preserve">Achieve a 75% interview-to-offer conversion rate through culturally resonant engagement</w:t>
      </w:r>
    </w:p>
    <w:p>
      <w:pPr>
        <w:pStyle w:val="BodyText"/>
      </w:pPr>
      <w:r>
        <w:t xml:space="preserve">Reduce time-to-hire from current industry standard of 90 days to under 45 days</w:t>
      </w:r>
    </w:p>
    <w:bookmarkEnd w:id="23"/>
    <w:bookmarkStart w:id="28" w:name="X273563cc79f3dd82f445d26046af6c5ca74d830"/>
    <w:p>
      <w:pPr>
        <w:pStyle w:val="Heading2"/>
      </w:pPr>
      <w:r>
        <w:t xml:space="preserve">Marketing Strategies &amp; Tactics: The Bangladesh Dhaka Focus</w:t>
      </w:r>
    </w:p>
    <w:p>
      <w:pPr>
        <w:pStyle w:val="FirstParagraph"/>
      </w:pPr>
      <w:r>
        <w:t xml:space="preserve">Our strategy integrates digital outreach with hyper-local community engagement in Dhaka, moving beyond generic job boards:</w:t>
      </w:r>
    </w:p>
    <w:bookmarkStart w:id="24" w:name="culturally-tailored-digital-campaigns"/>
    <w:p>
      <w:pPr>
        <w:pStyle w:val="Heading3"/>
      </w:pPr>
      <w:r>
        <w:t xml:space="preserve">1. Culturally Tailored Digital Campaigns</w:t>
      </w:r>
    </w:p>
    <w:p>
      <w:pPr>
        <w:pStyle w:val="FirstParagraph"/>
      </w:pPr>
      <w:r>
        <w:t xml:space="preserve">We'll deploy targeted LinkedIn campaigns using Bangla-English bilingual content highlighting Dhaka-specific project success stories (e.g., "Managing the MRT Line 6 Project in Dhaka's Traffic Congestion Zones"). Geo-fenced social ads will target professionals within 20km of Dhaka's business districts (Dhanmondi, Gulshan, Bashundhara) during commute hours. A dedicated microsite featuring testimonials from current Project Managers who've thrived in Bangladesh Dhaka—showcasing benefits like flexible work arrangements for family commitments and community involvement opportunities—will drive conversions.</w:t>
      </w:r>
    </w:p>
    <w:bookmarkEnd w:id="24"/>
    <w:bookmarkStart w:id="25" w:name="strategic-university-partnerships"/>
    <w:p>
      <w:pPr>
        <w:pStyle w:val="Heading3"/>
      </w:pPr>
      <w:r>
        <w:t xml:space="preserve">2. Strategic University Partnerships</w:t>
      </w:r>
    </w:p>
    <w:p>
      <w:pPr>
        <w:pStyle w:val="FirstParagraph"/>
      </w:pPr>
      <w:r>
        <w:t xml:space="preserve">Collaborating with Dhaka University, BUET, and Ahsanullah University of Science &amp; Technology, we'll sponsor project management workshops focused on "Leading Projects in Bangladesh's Urban Context." This positions us as an industry thought leader while identifying talent early. We'll offer internship-to-hire pathways for top students from the Business School's Project Management Certificate Program.</w:t>
      </w:r>
    </w:p>
    <w:bookmarkEnd w:id="25"/>
    <w:bookmarkStart w:id="26" w:name="local-industry-alliance-building"/>
    <w:p>
      <w:pPr>
        <w:pStyle w:val="Heading3"/>
      </w:pPr>
      <w:r>
        <w:t xml:space="preserve">3. Local Industry Alliance Building</w:t>
      </w:r>
    </w:p>
    <w:p>
      <w:pPr>
        <w:pStyle w:val="FirstParagraph"/>
      </w:pPr>
      <w:r>
        <w:t xml:space="preserve">Partnering with Dhaka Chamber of Commerce and Bangladesh Project Management Association (BPMA), we'll co-host quarterly "Dhaka Project Leadership Forums." These events feature case studies on managing Dhaka-specific challenges like monsoon-related delays or cross-cultural stakeholder negotiations—providing value to attendees while building our employer brand as a local market authority.</w:t>
      </w:r>
    </w:p>
    <w:bookmarkEnd w:id="26"/>
    <w:bookmarkStart w:id="27" w:name="X5037e000f119703220d5b4eed682ac13d0b6c88"/>
    <w:p>
      <w:pPr>
        <w:pStyle w:val="Heading3"/>
      </w:pPr>
      <w:r>
        <w:t xml:space="preserve">4. Referral Program with Cultural Incentives</w:t>
      </w:r>
    </w:p>
    <w:p>
      <w:pPr>
        <w:pStyle w:val="FirstParagraph"/>
      </w:pPr>
      <w:r>
        <w:t xml:space="preserve">Employees referring successful Project Managers in Bangladesh Dhaka will receive bonus payments convertible to "Dhaka City Vouchers" (redeemable for local services like ride-hailing, restaurant meals, or cultural tours), reinforcing community connection.</w:t>
      </w:r>
    </w:p>
    <w:bookmarkEnd w:id="27"/>
    <w:bookmarkEnd w:id="28"/>
    <w:bookmarkStart w:id="29" w:name="Xf770019892f98962aab26de8c0b3b716308b386"/>
    <w:p>
      <w:pPr>
        <w:pStyle w:val="Heading2"/>
      </w:pPr>
      <w:r>
        <w:t xml:space="preserve">Budget Allocation: Smart Investment for Dhaka Market</w:t>
      </w:r>
    </w:p>
    <w:p>
      <w:pPr>
        <w:pStyle w:val="FirstParagraph"/>
      </w:pPr>
      <w:r>
        <w:t xml:space="preserve">Allocating $18,000 total over 6 months (75% of budget to digital/local tactics):</w:t>
      </w:r>
    </w:p>
    <w:p>
      <w:pPr>
        <w:numPr>
          <w:ilvl w:val="0"/>
          <w:numId w:val="1002"/>
        </w:numPr>
        <w:pStyle w:val="Compact"/>
      </w:pPr>
      <w:r>
        <w:t xml:space="preserve">LinkedIn/Google Ads: $7,500 (targeting Dhaka geo-locations)</w:t>
      </w:r>
    </w:p>
    <w:p>
      <w:pPr>
        <w:numPr>
          <w:ilvl w:val="0"/>
          <w:numId w:val="1002"/>
        </w:numPr>
        <w:pStyle w:val="Compact"/>
      </w:pPr>
      <w:r>
        <w:t xml:space="preserve">University Partnerships &amp; Event Sponsorships: $5,200</w:t>
      </w:r>
    </w:p>
    <w:p>
      <w:pPr>
        <w:numPr>
          <w:ilvl w:val="0"/>
          <w:numId w:val="1002"/>
        </w:numPr>
        <w:pStyle w:val="Compact"/>
      </w:pPr>
      <w:r>
        <w:t xml:space="preserve">Cultural Incentive Program: $3,800</w:t>
      </w:r>
    </w:p>
    <w:p>
      <w:pPr>
        <w:numPr>
          <w:ilvl w:val="0"/>
          <w:numId w:val="1002"/>
        </w:numPr>
        <w:pStyle w:val="Compact"/>
      </w:pPr>
      <w:r>
        <w:t xml:space="preserve">Content Creation (Bilingual Videos/Testimonials): $1,500</w:t>
      </w:r>
    </w:p>
    <w:p>
      <w:pPr>
        <w:pStyle w:val="FirstParagraph"/>
      </w:pPr>
      <w:r>
        <w:t xml:space="preserve">This ensures 92% of spend targets Dhaka-specific channels versus generic national job portals, maximizing ROI in Bangladesh's most competitive market.</w:t>
      </w:r>
    </w:p>
    <w:bookmarkEnd w:id="29"/>
    <w:bookmarkStart w:id="30"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w:t>
      </w:r>
    </w:p>
    <w:p>
      <w:pPr>
        <w:pStyle w:val="BodyText"/>
      </w:pPr>
      <w:r>
        <w:t xml:space="preserve">Leverage BPMA partnership to launch Dhaka Project Leadership Forum #1; Begin university workshops at BUET/Dhaka University.</w:t>
      </w:r>
    </w:p>
    <w:p>
      <w:pPr>
        <w:pStyle w:val="BodyText"/>
      </w:pPr>
      <w:r>
        <w:t xml:space="preserve">Month 2-3</w:t>
      </w:r>
    </w:p>
    <w:p>
      <w:pPr>
        <w:pStyle w:val="BodyText"/>
      </w:pPr>
      <w:r>
        <w:t xml:space="preserve">Deploy targeted social media campaigns with Dhaka-focused case studies; Onboard top candidates from university programs for internships.</w:t>
      </w:r>
    </w:p>
    <w:p>
      <w:pPr>
        <w:pStyle w:val="BodyText"/>
      </w:pPr>
      <w:r>
        <w:t xml:space="preserve">Month 4-5</w:t>
      </w:r>
    </w:p>
    <w:p>
      <w:pPr>
        <w:pStyle w:val="BodyText"/>
      </w:pPr>
      <w:r>
        <w:t xml:space="preserve">Host second Dhaka Forum; Activate referral program with "Dhaka City Vouchers"; Analyze candidate metrics for campaign optimization.</w:t>
      </w:r>
    </w:p>
    <w:p>
      <w:pPr>
        <w:pStyle w:val="BodyText"/>
      </w:pPr>
      <w:r>
        <w:t xml:space="preserve">Month 6</w:t>
      </w:r>
    </w:p>
    <w:p>
      <w:pPr>
        <w:pStyle w:val="BodyText"/>
      </w:pPr>
      <w:r>
        <w:t xml:space="preserve">Review hiring data vs. objectives; Refine strategy for Year 2 based on Bangladesh Dhaka market feedback.</w:t>
      </w:r>
    </w:p>
    <w:bookmarkEnd w:id="30"/>
    <w:bookmarkStart w:id="31" w:name="evaluation-control-mechanisms"/>
    <w:p>
      <w:pPr>
        <w:pStyle w:val="Heading2"/>
      </w:pPr>
      <w:r>
        <w:t xml:space="preserve">Evaluation &amp; Control Mechanisms</w:t>
      </w:r>
    </w:p>
    <w:p>
      <w:pPr>
        <w:pStyle w:val="FirstParagraph"/>
      </w:pPr>
      <w:r>
        <w:t xml:space="preserve">We'll track success through Dhaka-specific KPIs: Candidate source quality (measured by interview-to-hire rate in local projects), time-to-fill against Dhaka industry benchmarks, and retention rates after 6 months. Monthly reviews will assess whether our marketing tactics are resonating with Bangladesh Dhaka's professional community—using tools like pulse surveys asking, "How important was understanding Dhaka’s business culture to your decision to apply?" If candidate quality from digital channels drops below 70%, we'll reallocate budget toward university partnerships or BPMA events. Crucially, all evaluation metrics will tie back to Bangladesh Dhaka's unique project management challenges—ensuring our Marketing Plan remains locally relevant.</w:t>
      </w:r>
    </w:p>
    <w:bookmarkEnd w:id="31"/>
    <w:bookmarkStart w:id="32" w:name="Xed61546ad3b0bf0deb9a8f9b99cfa8c495406f4"/>
    <w:p>
      <w:pPr>
        <w:pStyle w:val="Heading2"/>
      </w:pPr>
      <w:r>
        <w:t xml:space="preserve">Conclusion: Sustainable Talent Acquisition in Bangladesh Dhaka</w:t>
      </w:r>
    </w:p>
    <w:p>
      <w:pPr>
        <w:pStyle w:val="FirstParagraph"/>
      </w:pPr>
      <w:r>
        <w:t xml:space="preserve">This Marketing Plan transcends generic recruitment by embedding cultural intelligence into every tactic. By positioning our organization as the employer that genuinely understands the complexities of managing projects in Bangladesh Dhaka—from navigating local bureaucracy to leveraging community relationships—we'll attract Project Managers who see long-term growth opportunities within Bangladesh's economic ecosystem. This strategic focus on Dhaka's specific context ensures we build a high-performing Project Manager team capable of delivering transformative results, directly contributing to our company's leadership position in the Bangladeshi market while supporting national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Recruitment in Bangladesh Dhaka</dc:title>
  <dc:creator/>
  <dc:language>en</dc:language>
  <cp:keywords/>
  <dcterms:created xsi:type="dcterms:W3CDTF">2026-07-23T10:48:43Z</dcterms:created>
  <dcterms:modified xsi:type="dcterms:W3CDTF">2026-07-23T10:48:43Z</dcterms:modified>
</cp:coreProperties>
</file>

<file path=docProps/custom.xml><?xml version="1.0" encoding="utf-8"?>
<Properties xmlns="http://schemas.openxmlformats.org/officeDocument/2006/custom-properties" xmlns:vt="http://schemas.openxmlformats.org/officeDocument/2006/docPropsVTypes"/>
</file>