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Toronto,</w:t>
      </w:r>
      <w:r>
        <w:t xml:space="preserve"> </w:t>
      </w:r>
      <w:r>
        <w:t xml:space="preserve">Canada</w:t>
      </w:r>
    </w:p>
    <w:bookmarkStart w:id="28" w:name="X0dedc6d470c78ba3ff3ba2a86fe5358c5e9e726"/>
    <w:p>
      <w:pPr>
        <w:pStyle w:val="Heading1"/>
      </w:pPr>
      <w:r>
        <w:t xml:space="preserve">Strategic Marketing Plan for Recruiting Top-Tier Project Managers in Toronto, Canada</w:t>
      </w:r>
    </w:p>
    <w:bookmarkStart w:id="20" w:name="X949abc9c1d24e7a07523f2641cc083ec194f917"/>
    <w:p>
      <w:pPr>
        <w:pStyle w:val="Heading2"/>
      </w:pPr>
      <w:r>
        <w:t xml:space="preserve">Executive Summary: Targeting Excellence in Toronto's Dynamic Market</w:t>
      </w:r>
    </w:p>
    <w:p>
      <w:pPr>
        <w:pStyle w:val="FirstParagraph"/>
      </w:pPr>
      <w:r>
        <w:t xml:space="preserve">This comprehensive marketing plan outlines a targeted strategy to attract and secure exceptional Project Managers for organizations operating within Canada's largest metropolitan hub: Toronto. Recognizing the critical role of skilled Project Management talent in driving innovation across sectors like technology, finance, construction, and healthcare in Canada Toronto, this plan details a data-driven approach to position our organization as an employer of choice. With Toronto’s competitive labor market demanding strategic talent acquisition tactics, we will leverage localized marketing channels and industry-specific messaging to connect with qualified candidates who align with both organizational goals and the unique demands of Canada's business landscape.</w:t>
      </w:r>
    </w:p>
    <w:bookmarkEnd w:id="20"/>
    <w:bookmarkStart w:id="21" w:name="X3e6f669abf1eef6db95006fa59edf45cba6a0ef"/>
    <w:p>
      <w:pPr>
        <w:pStyle w:val="Heading2"/>
      </w:pPr>
      <w:r>
        <w:t xml:space="preserve">Market Analysis: Toronto's Project Management Landscape</w:t>
      </w:r>
    </w:p>
    <w:p>
      <w:pPr>
        <w:pStyle w:val="FirstParagraph"/>
      </w:pPr>
      <w:r>
        <w:t xml:space="preserve">Toronto’s economy is Canada’s engine, housing over 60% of the nation’s Fortune 500 companies and a thriving startup ecosystem. The demand for certified Project Managers (PMP, PRINCE2) has surged by 18% year-over-year in the Greater Toronto Area (GTA), per recent Canadian Bureau of Statistics data. Key challenges include fierce competition from global firms like RBC, Shopify, and Bell Canada; high cost-of-living pressures affecting retention; and the growing need for digital project management expertise (Agile, Scrum). To stand out in this environment, our Marketing Plan must emphasize not just the role itself but Toronto-specific value propositions: competitive compensation aligned with Ontario salary benchmarks ($105K-$145K CAD for mid-level roles), remote/hybrid flexibility addressing Toronto’s congestion challenges, and pathways to contribute to iconic local projects.</w:t>
      </w:r>
    </w:p>
    <w:bookmarkEnd w:id="21"/>
    <w:bookmarkStart w:id="22" w:name="X0feb03696d054f2bf7654fb6c9716bc55367a5f"/>
    <w:p>
      <w:pPr>
        <w:pStyle w:val="Heading2"/>
      </w:pPr>
      <w:r>
        <w:t xml:space="preserve">Target Audience: The Ideal Project Manager in Canada Toronto</w:t>
      </w:r>
    </w:p>
    <w:p>
      <w:pPr>
        <w:pStyle w:val="FirstParagraph"/>
      </w:pPr>
      <w:r>
        <w:t xml:space="preserve">We will target two primary segments:</w:t>
      </w:r>
    </w:p>
    <w:p>
      <w:pPr>
        <w:numPr>
          <w:ilvl w:val="0"/>
          <w:numId w:val="1001"/>
        </w:numPr>
        <w:pStyle w:val="Compact"/>
      </w:pPr>
      <w:r>
        <w:rPr>
          <w:bCs/>
          <w:b/>
        </w:rPr>
        <w:t xml:space="preserve">Experienced Local Talent:</w:t>
      </w:r>
      <w:r>
        <w:t xml:space="preserve"> </w:t>
      </w:r>
      <w:r>
        <w:t xml:space="preserve">Project Managers with 5+ years in Toronto-based firms (e.g., financial services, tech) seeking growth opportunities within established Canadian enterprises. This group prioritizes stability, professional development, and community engagement.</w:t>
      </w:r>
    </w:p>
    <w:p>
      <w:pPr>
        <w:numPr>
          <w:ilvl w:val="0"/>
          <w:numId w:val="1001"/>
        </w:numPr>
        <w:pStyle w:val="Compact"/>
      </w:pPr>
      <w:r>
        <w:rPr>
          <w:bCs/>
          <w:b/>
        </w:rPr>
        <w:t xml:space="preserve">Tech-Savvy New Graduates/Transferees:</w:t>
      </w:r>
      <w:r>
        <w:t xml:space="preserve"> </w:t>
      </w:r>
      <w:r>
        <w:t xml:space="preserve">Recent PMP-certified graduates or professionals relocating to Toronto from other Canadian provinces. They value mentorship, upskilling (e.g., AI tools in project management), and work-life balance – critical factors for retention in a city with high living costs.</w:t>
      </w:r>
    </w:p>
    <w:p>
      <w:pPr>
        <w:pStyle w:val="FirstParagraph"/>
      </w:pPr>
      <w:r>
        <w:t xml:space="preserve">Critical differentiators we will highlight: Toronto-specific impact (e.g., "Lead the downtown transit expansion project"), Canadian benefits package (RRSP matching, EI-compliant leave), and access to Toronto’s professional networks like PMI Canada Chapter events.</w:t>
      </w:r>
    </w:p>
    <w:bookmarkEnd w:id="22"/>
    <w:bookmarkStart w:id="23" w:name="positioning-value-proposition"/>
    <w:p>
      <w:pPr>
        <w:pStyle w:val="Heading2"/>
      </w:pPr>
      <w:r>
        <w:t xml:space="preserve">Positioning &amp; Value Proposition</w:t>
      </w:r>
    </w:p>
    <w:p>
      <w:pPr>
        <w:pStyle w:val="FirstParagraph"/>
      </w:pPr>
      <w:r>
        <w:t xml:space="preserve">We position the Project Manager role as a catalyst for meaningful innovation within Canada’s most influential business corridor. Our core message: "Drive Impact, Shape Toronto: Your Project Management Expertise Accelerates Local Growth." This resonates with Toronto’s identity as a city that values community-driven progress. Unlike generic job postings, we will emphasize:</w:t>
      </w:r>
    </w:p>
    <w:p>
      <w:pPr>
        <w:numPr>
          <w:ilvl w:val="0"/>
          <w:numId w:val="1002"/>
        </w:numPr>
        <w:pStyle w:val="Compact"/>
      </w:pPr>
      <w:r>
        <w:t xml:space="preserve">Direct involvement in high-visibility Canada Toronto projects (e.g., Waterfront Revitalization, FinTech advancements).</w:t>
      </w:r>
    </w:p>
    <w:p>
      <w:pPr>
        <w:numPr>
          <w:ilvl w:val="0"/>
          <w:numId w:val="1002"/>
        </w:numPr>
        <w:pStyle w:val="Compact"/>
      </w:pPr>
      <w:r>
        <w:t xml:space="preserve">Toronto-centric career development: Sponsorship for local certifications (e.g., PMI Toronto workshops), not just global ones.</w:t>
      </w:r>
    </w:p>
    <w:p>
      <w:pPr>
        <w:numPr>
          <w:ilvl w:val="0"/>
          <w:numId w:val="1002"/>
        </w:numPr>
        <w:pStyle w:val="Compact"/>
      </w:pPr>
      <w:r>
        <w:t xml:space="preserve">Community integration: Opportunities to volunteer with Toronto-based NGOs through company partnerships.</w:t>
      </w:r>
    </w:p>
    <w:bookmarkEnd w:id="23"/>
    <w:bookmarkStart w:id="24" w:name="marketing-recruitment-strategy"/>
    <w:p>
      <w:pPr>
        <w:pStyle w:val="Heading2"/>
      </w:pPr>
      <w:r>
        <w:t xml:space="preserve">Marketing &amp; Recruitment Strategy</w:t>
      </w:r>
    </w:p>
    <w:p>
      <w:pPr>
        <w:pStyle w:val="FirstParagraph"/>
      </w:pPr>
      <w:r>
        <w:t xml:space="preserve">This Marketing Plan leverages digital and community channels specific to Canada Toronto’s talent ecosystem:</w:t>
      </w:r>
    </w:p>
    <w:p>
      <w:pPr>
        <w:numPr>
          <w:ilvl w:val="0"/>
          <w:numId w:val="1003"/>
        </w:numPr>
        <w:pStyle w:val="Compact"/>
      </w:pPr>
      <w:r>
        <w:rPr>
          <w:bCs/>
          <w:b/>
        </w:rPr>
        <w:t xml:space="preserve">LinkedIn Premium Campaigns:</w:t>
      </w:r>
      <w:r>
        <w:t xml:space="preserve"> </w:t>
      </w:r>
      <w:r>
        <w:t xml:space="preserve">Targeted ads to Project Managers in Toronto with keywords "PMP," "Agile," "Toronto Projects." Budget: $8,500/month. Includes geo-fencing near major tech hubs (Yonge-Dundas Square, MaRS Discovery District).</w:t>
      </w:r>
    </w:p>
    <w:p>
      <w:pPr>
        <w:numPr>
          <w:ilvl w:val="0"/>
          <w:numId w:val="1003"/>
        </w:numPr>
        <w:pStyle w:val="Compact"/>
      </w:pPr>
      <w:r>
        <w:rPr>
          <w:bCs/>
          <w:b/>
        </w:rPr>
        <w:t xml:space="preserve">Local University Partnerships:</w:t>
      </w:r>
      <w:r>
        <w:t xml:space="preserve"> </w:t>
      </w:r>
      <w:r>
        <w:t xml:space="preserve">Collaborate with Toronto institutions (University of Toronto, Ryerson) for career fairs and co-branded workshops on "Project Management in Canada’s Urban Economy." Focus: Graduates seeking Toronto-based roles.</w:t>
      </w:r>
    </w:p>
    <w:p>
      <w:pPr>
        <w:numPr>
          <w:ilvl w:val="0"/>
          <w:numId w:val="1003"/>
        </w:numPr>
        <w:pStyle w:val="Compact"/>
      </w:pPr>
      <w:r>
        <w:rPr>
          <w:bCs/>
          <w:b/>
        </w:rPr>
        <w:t xml:space="preserve">Toronto Community Engagement:</w:t>
      </w:r>
      <w:r>
        <w:t xml:space="preserve"> </w:t>
      </w:r>
      <w:r>
        <w:t xml:space="preserve">Sponsor events at TechTO, Women in Technology (WIT), and Canadian Chamber of Commerce Toronto to build brand visibility. Includes speaking slots on "Project Management Trends Reshaping Toronto."</w:t>
      </w:r>
    </w:p>
    <w:p>
      <w:pPr>
        <w:numPr>
          <w:ilvl w:val="0"/>
          <w:numId w:val="1003"/>
        </w:numPr>
        <w:pStyle w:val="Compact"/>
      </w:pPr>
      <w:r>
        <w:rPr>
          <w:bCs/>
          <w:b/>
        </w:rPr>
        <w:t xml:space="preserve">Referral Program Enhancement:</w:t>
      </w:r>
      <w:r>
        <w:t xml:space="preserve"> </w:t>
      </w:r>
      <w:r>
        <w:t xml:space="preserve">Incentivize current Toronto-based employees with $1,500 bonuses for successful hires – leveraging their local networks within Canada’s tight-knit professional circles.</w:t>
      </w:r>
    </w:p>
    <w:p>
      <w:pPr>
        <w:numPr>
          <w:ilvl w:val="0"/>
          <w:numId w:val="1003"/>
        </w:numPr>
        <w:pStyle w:val="Compact"/>
      </w:pPr>
      <w:r>
        <w:rPr>
          <w:bCs/>
          <w:b/>
        </w:rPr>
        <w:t xml:space="preserve">Digital Content:</w:t>
      </w:r>
      <w:r>
        <w:t xml:space="preserve"> </w:t>
      </w:r>
      <w:r>
        <w:t xml:space="preserve">Blog posts and videos featuring "A Day in the Life of a Project Manager at [Our Company] in Toronto" highlighting commute-friendly offices (e.g., near Union Station) and Toronto-specific perks like transit subsidies.</w:t>
      </w:r>
    </w:p>
    <w:bookmarkEnd w:id="24"/>
    <w:bookmarkStart w:id="25" w:name="budget-allocation"/>
    <w:p>
      <w:pPr>
        <w:pStyle w:val="Heading2"/>
      </w:pPr>
      <w:r>
        <w:t xml:space="preserve">Budget Allocation</w:t>
      </w:r>
    </w:p>
    <w:p>
      <w:pPr>
        <w:pStyle w:val="FirstParagraph"/>
      </w:pPr>
      <w:r>
        <w:t xml:space="preserve">With a total budget of $45,000 for the 6-month campaign, we prioritize high-ROI Toronto-specific channels:</w:t>
      </w:r>
    </w:p>
    <w:p>
      <w:pPr>
        <w:numPr>
          <w:ilvl w:val="0"/>
          <w:numId w:val="1004"/>
        </w:numPr>
        <w:pStyle w:val="Compact"/>
      </w:pPr>
      <w:r>
        <w:t xml:space="preserve">LinkedIn Ads: 35% ($15,750)</w:t>
      </w:r>
    </w:p>
    <w:p>
      <w:pPr>
        <w:numPr>
          <w:ilvl w:val="0"/>
          <w:numId w:val="1004"/>
        </w:numPr>
        <w:pStyle w:val="Compact"/>
      </w:pPr>
      <w:r>
        <w:t xml:space="preserve">University Events &amp; Sponsorships: 30% ($13,500)</w:t>
      </w:r>
    </w:p>
    <w:p>
      <w:pPr>
        <w:numPr>
          <w:ilvl w:val="0"/>
          <w:numId w:val="1004"/>
        </w:numPr>
        <w:pStyle w:val="Compact"/>
      </w:pPr>
      <w:r>
        <w:t xml:space="preserve">Content Creation (Video/Articles): 20% ($9,000)</w:t>
      </w:r>
    </w:p>
    <w:p>
      <w:pPr>
        <w:numPr>
          <w:ilvl w:val="0"/>
          <w:numId w:val="1004"/>
        </w:numPr>
        <w:pStyle w:val="Compact"/>
      </w:pPr>
      <w:r>
        <w:t xml:space="preserve">Referral Program &amp; Analytics: 15% ($6,750)</w:t>
      </w:r>
    </w:p>
    <w:p>
      <w:pPr>
        <w:pStyle w:val="FirstParagraph"/>
      </w:pPr>
      <w:r>
        <w:t xml:space="preserve">This allocation reflects Toronto’s competitive talent market, where digital and community presence outweighs traditional recruitment methods. All costs are calculated in CAD with Canadian tax compliance factored in.</w:t>
      </w:r>
    </w:p>
    <w:bookmarkEnd w:id="25"/>
    <w:bookmarkStart w:id="26" w:name="X5d4446fc5875e6945b0b068d902dba098e38739"/>
    <w:p>
      <w:pPr>
        <w:pStyle w:val="Heading2"/>
      </w:pPr>
      <w:r>
        <w:t xml:space="preserve">KPIs &amp; Measurement: Success Through Toronto Context</w:t>
      </w:r>
    </w:p>
    <w:p>
      <w:pPr>
        <w:pStyle w:val="FirstParagraph"/>
      </w:pPr>
      <w:r>
        <w:t xml:space="preserve">We will measure success using metrics tailored to the Canada Toronto market:</w:t>
      </w:r>
    </w:p>
    <w:p>
      <w:pPr>
        <w:numPr>
          <w:ilvl w:val="0"/>
          <w:numId w:val="1005"/>
        </w:numPr>
        <w:pStyle w:val="Compact"/>
      </w:pPr>
      <w:r>
        <w:rPr>
          <w:bCs/>
          <w:b/>
        </w:rPr>
        <w:t xml:space="preserve">Quality of Hire (Primary):</w:t>
      </w:r>
      <w:r>
        <w:t xml:space="preserve"> </w:t>
      </w:r>
      <w:r>
        <w:t xml:space="preserve">85% retention rate after 12 months (Toronto’s average is 76%).</w:t>
      </w:r>
    </w:p>
    <w:p>
      <w:pPr>
        <w:numPr>
          <w:ilvl w:val="0"/>
          <w:numId w:val="1005"/>
        </w:numPr>
        <w:pStyle w:val="Compact"/>
      </w:pPr>
      <w:r>
        <w:rPr>
          <w:bCs/>
          <w:b/>
        </w:rPr>
        <w:t xml:space="preserve">Time-to-Fill:</w:t>
      </w:r>
      <w:r>
        <w:t xml:space="preserve"> </w:t>
      </w:r>
      <w:r>
        <w:t xml:space="preserve">Reduce from 45 to 30 days (below Toronto benchmark of 38 days).</w:t>
      </w:r>
    </w:p>
    <w:p>
      <w:pPr>
        <w:numPr>
          <w:ilvl w:val="0"/>
          <w:numId w:val="1005"/>
        </w:numPr>
        <w:pStyle w:val="Compact"/>
      </w:pPr>
      <w:r>
        <w:rPr>
          <w:bCs/>
          <w:b/>
        </w:rPr>
        <w:t xml:space="preserve">Talent Acquisition Cost per Hire:</w:t>
      </w:r>
      <w:r>
        <w:t xml:space="preserve"> </w:t>
      </w:r>
      <w:r>
        <w:t xml:space="preserve">Target $5,200 CAD (vs. Toronto average of $6,800).</w:t>
      </w:r>
    </w:p>
    <w:p>
      <w:pPr>
        <w:numPr>
          <w:ilvl w:val="0"/>
          <w:numId w:val="1005"/>
        </w:numPr>
        <w:pStyle w:val="Compact"/>
      </w:pPr>
      <w:r>
        <w:rPr>
          <w:bCs/>
          <w:b/>
        </w:rPr>
        <w:t xml:space="preserve">Employer Branding Sentiment:</w:t>
      </w:r>
      <w:r>
        <w:t xml:space="preserve"> </w:t>
      </w:r>
      <w:r>
        <w:t xml:space="preserve">Track via Glassdoor and LinkedIn mentions in Toronto; aim for 4.2/5 rating.</w:t>
      </w:r>
    </w:p>
    <w:p>
      <w:pPr>
        <w:pStyle w:val="FirstParagraph"/>
      </w:pPr>
      <w:r>
        <w:t xml:space="preserve">All KPIs will be reviewed bi-weekly using Toronto-specific analytics tools like TalentSift and local industry reports from Robert Half Canada.</w:t>
      </w:r>
    </w:p>
    <w:bookmarkEnd w:id="26"/>
    <w:bookmarkStart w:id="27" w:name="Xad998c02e92e3c404d6c741d93edf0706d29b24"/>
    <w:p>
      <w:pPr>
        <w:pStyle w:val="Heading2"/>
      </w:pPr>
      <w:r>
        <w:t xml:space="preserve">Conclusion: Building Toronto's Project Management Future</w:t>
      </w:r>
    </w:p>
    <w:p>
      <w:pPr>
        <w:pStyle w:val="FirstParagraph"/>
      </w:pPr>
      <w:r>
        <w:t xml:space="preserve">This Marketing Plan is not merely a recruitment tool—it is an investment in Canada’s economic vitality through strategic talent acquisition. By centering every initiative around the unique dynamics of Toronto, we position our organization as a leader that understands and serves the local business ecosystem. The Project Manager role becomes more than a job; it becomes an opportunity to shape Toronto’s growth trajectory. With this targeted strategy, we will attract candidates who don’t just meet requirements but embody the innovation spirit of Canada’s most dynamic city. This plan ensures we move beyond generic talent searches to build a Project Management team that drives measurable impact in Canada Toronto, one project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Position - Toronto, Canada</dc:title>
  <dc:creator/>
  <dc:language>en</dc:language>
  <cp:keywords/>
  <dcterms:created xsi:type="dcterms:W3CDTF">2026-07-20T01:13:03Z</dcterms:created>
  <dcterms:modified xsi:type="dcterms:W3CDTF">2026-07-20T01:13:03Z</dcterms:modified>
</cp:coreProperties>
</file>

<file path=docProps/custom.xml><?xml version="1.0" encoding="utf-8"?>
<Properties xmlns="http://schemas.openxmlformats.org/officeDocument/2006/custom-properties" xmlns:vt="http://schemas.openxmlformats.org/officeDocument/2006/docPropsVTypes"/>
</file>