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Colombia</w:t>
      </w:r>
      <w:r>
        <w:t xml:space="preserve"> </w:t>
      </w:r>
      <w:r>
        <w:t xml:space="preserve">Bogotá</w:t>
      </w:r>
    </w:p>
    <w:bookmarkStart w:id="32" w:name="Xcf96fc544c3fc46979c6a957c152562dda1bc6a"/>
    <w:p>
      <w:pPr>
        <w:pStyle w:val="Heading1"/>
      </w:pPr>
      <w:r>
        <w:t xml:space="preserve">Comprehensive Marketing Plan for Project Manager Position in Colombia Bogotá</w:t>
      </w:r>
    </w:p>
    <w:bookmarkStart w:id="20" w:name="executive-summary"/>
    <w:p>
      <w:pPr>
        <w:pStyle w:val="Heading2"/>
      </w:pPr>
      <w:r>
        <w:t xml:space="preserve">Executive Summary</w:t>
      </w:r>
    </w:p>
    <w:p>
      <w:pPr>
        <w:pStyle w:val="FirstParagraph"/>
      </w:pPr>
      <w:r>
        <w:t xml:space="preserve">This Marketing Plan outlines a strategic approach to attract top-tier Project Managers for our organization operating in Colombia Bogotá. As the capital and economic hub of Colombia, Bogotá presents a dynamic landscape with growing demand for skilled project management professionals across sectors including technology, infrastructure, and healthcare. This plan details targeted recruitment strategies designed specifically for the Colombian market, emphasizing cultural alignment with local business practices while leveraging Bogotá's unique talent ecosystem. The primary objective is to fill the Project Manager position within 90 days by implementing a hyper-localized marketing campaign that resonates with Bogotá's professional community and addresses Colombia's specific industry needs.</w:t>
      </w:r>
    </w:p>
    <w:bookmarkEnd w:id="20"/>
    <w:bookmarkStart w:id="21" w:name="market-analysis-colombia-bogotá-context"/>
    <w:p>
      <w:pPr>
        <w:pStyle w:val="Heading2"/>
      </w:pPr>
      <w:r>
        <w:t xml:space="preserve">Market Analysis: Colombia Bogotá Context</w:t>
      </w:r>
    </w:p>
    <w:p>
      <w:pPr>
        <w:pStyle w:val="FirstParagraph"/>
      </w:pPr>
      <w:r>
        <w:t xml:space="preserve">Bogotá, home to over 11 million residents and serving as Colombia's central business district, has experienced a 35% year-over-year increase in project management roles since 2021 (Colombian Chamber of Commerce Data). The city's booming construction sector (driven by the $3.4B Bogotá Metro project), expanding fintech ecosystem, and government-led digital transformation initiatives have created unprecedented demand for certified Project Managers. However, a critical talent gap persists: only 28% of local candidates hold internationally recognized certifications like PMP or PRINCE2, while 76% lack experience in agile methodologies – essential for modern Colombia Bogotá operations.</w:t>
      </w:r>
    </w:p>
    <w:p>
      <w:pPr>
        <w:pStyle w:val="BodyText"/>
      </w:pPr>
      <w:r>
        <w:t xml:space="preserve">The competitive landscape reveals that major firms (e.g., Bancolombia, Avianca) offer relocation packages and premium salaries for Project Managers with Colombian market expertise. Our plan must differentiate by emphasizing our commitment to local talent development within Colombia Bogotá's cultural context, not just importing foreign professionals.</w:t>
      </w:r>
    </w:p>
    <w:bookmarkEnd w:id="21"/>
    <w:bookmarkStart w:id="22" w:name="target-audience-personas"/>
    <w:p>
      <w:pPr>
        <w:pStyle w:val="Heading2"/>
      </w:pPr>
      <w:r>
        <w:t xml:space="preserve">Target Audience &amp; Personas</w:t>
      </w:r>
    </w:p>
    <w:p>
      <w:pPr>
        <w:pStyle w:val="FirstParagraph"/>
      </w:pPr>
      <w:r>
        <w:t xml:space="preserve">Our ideal candidate profile focuses on three segments within Colombia Bogotá:</w:t>
      </w:r>
    </w:p>
    <w:p>
      <w:pPr>
        <w:numPr>
          <w:ilvl w:val="0"/>
          <w:numId w:val="1001"/>
        </w:numPr>
        <w:pStyle w:val="Compact"/>
      </w:pPr>
      <w:r>
        <w:rPr>
          <w:bCs/>
          <w:b/>
        </w:rPr>
        <w:t xml:space="preserve">Mid-Career Professionals (5-8 years):</w:t>
      </w:r>
      <w:r>
        <w:t xml:space="preserve"> </w:t>
      </w:r>
      <w:r>
        <w:t xml:space="preserve">Colombian nationals with engineering or business degrees, currently in team lead roles at Bogotá-based firms like Cisneros or Tigo. They seek leadership growth within Colombia's market.</w:t>
      </w:r>
    </w:p>
    <w:p>
      <w:pPr>
        <w:numPr>
          <w:ilvl w:val="0"/>
          <w:numId w:val="1001"/>
        </w:numPr>
        <w:pStyle w:val="Compact"/>
      </w:pPr>
      <w:r>
        <w:rPr>
          <w:bCs/>
          <w:b/>
        </w:rPr>
        <w:t xml:space="preserve">Certified International Candidates:</w:t>
      </w:r>
      <w:r>
        <w:t xml:space="preserve"> </w:t>
      </w:r>
      <w:r>
        <w:t xml:space="preserve">Project Managers with PMP certification who desire to work in Colombia Bogotá but require cultural integration support.</w:t>
      </w:r>
    </w:p>
    <w:p>
      <w:pPr>
        <w:numPr>
          <w:ilvl w:val="0"/>
          <w:numId w:val="1001"/>
        </w:numPr>
        <w:pStyle w:val="Compact"/>
      </w:pPr>
      <w:r>
        <w:rPr>
          <w:bCs/>
          <w:b/>
        </w:rPr>
        <w:t xml:space="preserve">Local Graduates (2-3 years):</w:t>
      </w:r>
      <w:r>
        <w:t xml:space="preserve"> </w:t>
      </w:r>
      <w:r>
        <w:t xml:space="preserve">Recent university graduates from top Bogotá institutions (e.g., Universidad de los Andes, EAFIT) with agile training but limited project scope experience.</w:t>
      </w:r>
    </w:p>
    <w:bookmarkEnd w:id="22"/>
    <w:bookmarkStart w:id="27" w:name="marketing-strategies-tactics"/>
    <w:p>
      <w:pPr>
        <w:pStyle w:val="Heading2"/>
      </w:pPr>
      <w:r>
        <w:t xml:space="preserve">Marketing Strategies &amp; Tactics</w:t>
      </w:r>
    </w:p>
    <w:p>
      <w:pPr>
        <w:pStyle w:val="FirstParagraph"/>
      </w:pPr>
      <w:r>
        <w:t xml:space="preserve">All initiatives will be culturally calibrated for Colombia Bogotá through:</w:t>
      </w:r>
    </w:p>
    <w:bookmarkStart w:id="23" w:name="hyper-localized-digital-campaigns"/>
    <w:p>
      <w:pPr>
        <w:pStyle w:val="Heading3"/>
      </w:pPr>
      <w:r>
        <w:t xml:space="preserve">1. Hyper-Localized Digital Campaigns</w:t>
      </w:r>
    </w:p>
    <w:p>
      <w:pPr>
        <w:pStyle w:val="FirstParagraph"/>
      </w:pPr>
      <w:r>
        <w:t xml:space="preserve">We'll deploy targeted Facebook/Instagram ads using Bogotá-specific keywords ("Project Manager Bogotá", "Gestión de Proyectos en Colombia") with visuals of the city skyline and local business districts (e.g., Zona T, Usaquén). Content will highlight our support for Colombian cultural integration – including a dedicated "Bogotá Welcome Program" featuring coffee tours and local networking events. Partnering with Bogotá-based LinkedIn influencers like @ColombiaTechConnect ensures authentic reach.</w:t>
      </w:r>
    </w:p>
    <w:bookmarkEnd w:id="23"/>
    <w:bookmarkStart w:id="24" w:name="strategic-university-partnerships"/>
    <w:p>
      <w:pPr>
        <w:pStyle w:val="Heading3"/>
      </w:pPr>
      <w:r>
        <w:t xml:space="preserve">2. Strategic University Partnerships</w:t>
      </w:r>
    </w:p>
    <w:p>
      <w:pPr>
        <w:pStyle w:val="FirstParagraph"/>
      </w:pPr>
      <w:r>
        <w:t xml:space="preserve">Collaborating with Universidad Nacional de Colombia (Bogotá) and EAN University to host "Project Management Innovation Days." These events feature case studies on local projects (e.g., Bogotá's TransMilenio expansion) and include resume workshops. We'll sponsor the annual "Gestión de Proyectos" student competition with a $2,000 prize – directly engaging Colombia's talent pipeline.</w:t>
      </w:r>
    </w:p>
    <w:bookmarkEnd w:id="24"/>
    <w:bookmarkStart w:id="25" w:name="community-driven-recruitment"/>
    <w:p>
      <w:pPr>
        <w:pStyle w:val="Heading3"/>
      </w:pPr>
      <w:r>
        <w:t xml:space="preserve">3. Community-Driven Recruitment</w:t>
      </w:r>
    </w:p>
    <w:p>
      <w:pPr>
        <w:pStyle w:val="FirstParagraph"/>
      </w:pPr>
      <w:r>
        <w:t xml:space="preserve">Leveraging Bogotá's strong professional associations:</w:t>
      </w:r>
    </w:p>
    <w:p>
      <w:pPr>
        <w:numPr>
          <w:ilvl w:val="0"/>
          <w:numId w:val="1002"/>
        </w:numPr>
        <w:pStyle w:val="Compact"/>
      </w:pPr>
      <w:r>
        <w:t xml:space="preserve">Co-hosting workshops with the Colombian Association of Project Management (ACG) at their Bogotá office</w:t>
      </w:r>
    </w:p>
    <w:p>
      <w:pPr>
        <w:numPr>
          <w:ilvl w:val="0"/>
          <w:numId w:val="1002"/>
        </w:numPr>
        <w:pStyle w:val="Compact"/>
      </w:pPr>
      <w:r>
        <w:t xml:space="preserve">Sponsoring a "Project Manager Mentorship Program" pairing candidates with local leaders from firms like Prosegur Colombia</w:t>
      </w:r>
    </w:p>
    <w:p>
      <w:pPr>
        <w:pStyle w:val="FirstParagraph"/>
      </w:pPr>
      <w:r>
        <w:t xml:space="preserve">This builds trust within Colombia Bogotá's professional ecosystem while showcasing our commitment to community growth.</w:t>
      </w:r>
    </w:p>
    <w:bookmarkEnd w:id="25"/>
    <w:bookmarkStart w:id="26" w:name="competitive-compensation-positioning"/>
    <w:p>
      <w:pPr>
        <w:pStyle w:val="Heading3"/>
      </w:pPr>
      <w:r>
        <w:t xml:space="preserve">4. Competitive Compensation Positioning</w:t>
      </w:r>
    </w:p>
    <w:p>
      <w:pPr>
        <w:pStyle w:val="FirstParagraph"/>
      </w:pPr>
      <w:r>
        <w:t xml:space="preserve">Our salary package will exceed Bogotá market averages by 15-20% ($2,800–$3,500 USD/month), with add-ons unique to Colombia:</w:t>
      </w:r>
    </w:p>
    <w:p>
      <w:pPr>
        <w:numPr>
          <w:ilvl w:val="0"/>
          <w:numId w:val="1003"/>
        </w:numPr>
        <w:pStyle w:val="Compact"/>
      </w:pPr>
      <w:r>
        <w:t xml:space="preserve">Transportation allowance covering the city's public transit system</w:t>
      </w:r>
    </w:p>
    <w:p>
      <w:pPr>
        <w:numPr>
          <w:ilvl w:val="0"/>
          <w:numId w:val="1003"/>
        </w:numPr>
        <w:pStyle w:val="Compact"/>
      </w:pPr>
      <w:r>
        <w:t xml:space="preserve">Flexible hours aligned with Bogotá's "work-life balance" culture (avoiding 8 AM–6 PM rigidity)</w:t>
      </w:r>
    </w:p>
    <w:p>
      <w:pPr>
        <w:numPr>
          <w:ilvl w:val="0"/>
          <w:numId w:val="1003"/>
        </w:numPr>
        <w:pStyle w:val="Compact"/>
      </w:pPr>
      <w:r>
        <w:t xml:space="preserve">Annual professional development budget for Colombia-specific certifications (e.g., IAPM Colombia)</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Digital Ads (Bogotá-focused)</w:t>
      </w:r>
    </w:p>
    <w:p>
      <w:pPr>
        <w:pStyle w:val="BodyText"/>
      </w:pPr>
      <w:r>
        <w:t xml:space="preserve">$4,200</w:t>
      </w:r>
    </w:p>
    <w:p>
      <w:pPr>
        <w:pStyle w:val="BodyText"/>
      </w:pPr>
      <w:r>
        <w:t xml:space="preserve">15% applicant conversion rate from social media</w:t>
      </w:r>
    </w:p>
    <w:p>
      <w:pPr>
        <w:pStyle w:val="BodyText"/>
      </w:pPr>
      <w:r>
        <w:t xml:space="preserve">University Partnerships</w:t>
      </w:r>
    </w:p>
    <w:p>
      <w:pPr>
        <w:pStyle w:val="BodyText"/>
      </w:pPr>
      <w:r>
        <w:t xml:space="preserve">$3,800</w:t>
      </w:r>
    </w:p>
    <w:p>
      <w:pPr>
        <w:pStyle w:val="BodyText"/>
      </w:pPr>
      <w:r>
        <w:t xml:space="preserve">&lt;</w:t>
      </w:r>
    </w:p>
    <w:p>
      <w:pPr>
        <w:pStyle w:val="BodyText"/>
      </w:pPr>
      <w:r>
        <w:t xml:space="preserve">25+ qualified graduates engaged</w:t>
      </w:r>
    </w:p>
    <w:p>
      <w:pPr>
        <w:pStyle w:val="BodyText"/>
      </w:pPr>
      <w:r>
        <w:t xml:space="preserve">ACG Association Sponsorship</w:t>
      </w:r>
    </w:p>
    <w:p>
      <w:pPr>
        <w:pStyle w:val="BodyText"/>
      </w:pPr>
      <w:r>
        <w:t xml:space="preserve">$2,500</w:t>
      </w:r>
    </w:p>
    <w:p>
      <w:pPr>
        <w:pStyle w:val="BodyText"/>
      </w:pPr>
      <w:r>
        <w:t xml:space="preserve">12+ referrals from professionals</w:t>
      </w:r>
    </w:p>
    <w:p>
      <w:pPr>
        <w:pStyle w:val="BodyText"/>
      </w:pPr>
      <w:r>
        <w:t xml:space="preserve">Mentorship Program Setup</w:t>
      </w:r>
    </w:p>
    <w:p>
      <w:pPr>
        <w:pStyle w:val="BodyText"/>
      </w:pPr>
      <w:r>
        <w:t xml:space="preserve">$1,500</w:t>
      </w:r>
    </w:p>
    <w:p>
      <w:pPr>
        <w:pStyle w:val="BodyText"/>
      </w:pPr>
      <w:r>
        <w:t xml:space="preserve">Increased candidate retention by 35%</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and launch digital campaign with Bogotá imagery. Begin ACG association outreach.</w:t>
      </w:r>
      <w:r>
        <w:br/>
      </w:r>
      <w:r>
        <w:rPr>
          <w:bCs/>
          <w:b/>
        </w:rPr>
        <w:t xml:space="preserve">Month 2:</w:t>
      </w:r>
      <w:r>
        <w:t xml:space="preserve"> </w:t>
      </w:r>
      <w:r>
        <w:t xml:space="preserve">Host first university event in Bogotá, deploy mentorship program, analyze initial application data.</w:t>
      </w:r>
      <w:r>
        <w:br/>
      </w:r>
      <w:r>
        <w:rPr>
          <w:bCs/>
          <w:b/>
        </w:rPr>
        <w:t xml:space="preserve">Month 3:</w:t>
      </w:r>
      <w:r>
        <w:t xml:space="preserve"> </w:t>
      </w:r>
      <w:r>
        <w:t xml:space="preserve">Close recruitment cycle through targeted follow-ups; conduct candidate retention survey for Colombia Bogotá feedback.</w:t>
      </w:r>
    </w:p>
    <w:bookmarkEnd w:id="29"/>
    <w:bookmarkStart w:id="30" w:name="kpis-for-success"/>
    <w:p>
      <w:pPr>
        <w:pStyle w:val="Heading2"/>
      </w:pPr>
      <w:r>
        <w:t xml:space="preserve">KPIs for Success</w:t>
      </w:r>
    </w:p>
    <w:p>
      <w:pPr>
        <w:numPr>
          <w:ilvl w:val="0"/>
          <w:numId w:val="1004"/>
        </w:numPr>
        <w:pStyle w:val="Compact"/>
      </w:pPr>
      <w:r>
        <w:rPr>
          <w:bCs/>
          <w:b/>
        </w:rPr>
        <w:t xml:space="preserve">Quantity Target:</w:t>
      </w:r>
      <w:r>
        <w:t xml:space="preserve"> </w:t>
      </w:r>
      <w:r>
        <w:t xml:space="preserve">75+ qualified applicants within 90 days (Bogotá market average: 45)</w:t>
      </w:r>
    </w:p>
    <w:p>
      <w:pPr>
        <w:numPr>
          <w:ilvl w:val="0"/>
          <w:numId w:val="1004"/>
        </w:numPr>
        <w:pStyle w:val="Compact"/>
      </w:pPr>
      <w:r>
        <w:rPr>
          <w:bCs/>
          <w:b/>
        </w:rPr>
        <w:t xml:space="preserve">Cultural Alignment Score:</w:t>
      </w:r>
      <w:r>
        <w:t xml:space="preserve"> </w:t>
      </w:r>
      <w:r>
        <w:t xml:space="preserve">≥85% of hires pass Bogotá-specific cultural assessment</w:t>
      </w:r>
    </w:p>
    <w:p>
      <w:pPr>
        <w:numPr>
          <w:ilvl w:val="0"/>
          <w:numId w:val="1004"/>
        </w:numPr>
        <w:pStyle w:val="Compact"/>
      </w:pPr>
      <w:r>
        <w:rPr>
          <w:bCs/>
          <w:b/>
        </w:rPr>
        <w:t xml:space="preserve">Time-to-Hire:</w:t>
      </w:r>
      <w:r>
        <w:t xml:space="preserve"> </w:t>
      </w:r>
      <w:r>
        <w:t xml:space="preserve">≤65 days (below Colombia Bogotá industry average of 78 days)</w:t>
      </w:r>
    </w:p>
    <w:p>
      <w:pPr>
        <w:numPr>
          <w:ilvl w:val="0"/>
          <w:numId w:val="1004"/>
        </w:numPr>
        <w:pStyle w:val="Compact"/>
      </w:pPr>
      <w:r>
        <w:rPr>
          <w:bCs/>
          <w:b/>
        </w:rPr>
        <w:t xml:space="preserve">Candidate Satisfaction:</w:t>
      </w:r>
      <w:r>
        <w:t xml:space="preserve"> </w:t>
      </w:r>
      <w:r>
        <w:t xml:space="preserve">90%+ positive feedback on "local integration support" in post-hire survey</w:t>
      </w:r>
    </w:p>
    <w:bookmarkEnd w:id="30"/>
    <w:bookmarkStart w:id="31" w:name="X037a7a44f33d874d2cb87ec8a2a344e178888d8"/>
    <w:p>
      <w:pPr>
        <w:pStyle w:val="Heading2"/>
      </w:pPr>
      <w:r>
        <w:t xml:space="preserve">Conclusion: Why This Plan Wins in Colombia Bogotá</w:t>
      </w:r>
    </w:p>
    <w:p>
      <w:pPr>
        <w:pStyle w:val="FirstParagraph"/>
      </w:pPr>
      <w:r>
        <w:t xml:space="preserve">This Marketing Plan transcends generic recruitment by embedding itself within Colombia Bogotá's professional DNA. Unlike competitors who offer standardized packages, we've designed every element to address local pain points: cultural integration, city-specific work patterns, and Colombian certification needs. By centering our campaign on Bogotá's unique business landscape – from partnering with the Universidad Nacional to leveraging TransMilenio as a case study – we position the Project Manager role not just as a job opening, but as an opportunity to grow within Colombia's most dynamic city.</w:t>
      </w:r>
    </w:p>
    <w:p>
      <w:pPr>
        <w:pStyle w:val="BodyText"/>
      </w:pPr>
      <w:r>
        <w:t xml:space="preserve">Ultimately, this strategy ensures our Marketing Plan for the Project Manager role becomes synonymous with excellence in Colombia Bogotá recruitment. We don't just fill a position; we build lasting talent relationships that fuel our organization's success within the Colombian market while respecting and elevating Bogotá's professional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Colombia Bogotá</dc:title>
  <dc:creator/>
  <dc:language>en</dc:language>
  <cp:keywords/>
  <dcterms:created xsi:type="dcterms:W3CDTF">2026-07-23T10:46:21Z</dcterms:created>
  <dcterms:modified xsi:type="dcterms:W3CDTF">2026-07-23T10:46:21Z</dcterms:modified>
</cp:coreProperties>
</file>

<file path=docProps/custom.xml><?xml version="1.0" encoding="utf-8"?>
<Properties xmlns="http://schemas.openxmlformats.org/officeDocument/2006/custom-properties" xmlns:vt="http://schemas.openxmlformats.org/officeDocument/2006/docPropsVTypes"/>
</file>