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Germany</w:t>
      </w:r>
      <w:r>
        <w:t xml:space="preserve"> </w:t>
      </w:r>
      <w:r>
        <w:t xml:space="preserve">Frankfurt</w:t>
      </w:r>
    </w:p>
    <w:bookmarkStart w:id="32" w:name="Xb8846278b12f45dc6c4dd753fffe2fb7ae98db7"/>
    <w:p>
      <w:pPr>
        <w:pStyle w:val="Heading1"/>
      </w:pPr>
      <w:r>
        <w:t xml:space="preserve">Comprehensive Marketing Plan for Project Manager Recruitment in Germany Frankfurt</w:t>
      </w:r>
    </w:p>
    <w:bookmarkStart w:id="20" w:name="executive-summary"/>
    <w:p>
      <w:pPr>
        <w:pStyle w:val="Heading2"/>
      </w:pPr>
      <w:r>
        <w:t xml:space="preserve">Executive Summary</w:t>
      </w:r>
    </w:p>
    <w:p>
      <w:pPr>
        <w:pStyle w:val="FirstParagraph"/>
      </w:pPr>
      <w:r>
        <w:t xml:space="preserve">This Marketing Plan outlines a targeted strategy to attract top-tier Project Managers to fill critical roles within our organization in Germany's premier financial hub, Frankfurt. With Frankfurt serving as Europe's leading financial center and home to the European Central Bank, Deutsche Börse, and numerous multinational corporations, the demand for skilled Project Managers exceeds supply. Our 12-month plan leverages Frankfurt's unique business ecosystem to position this role as a career-defining opportunity while ensuring alignment with Germany's stringent labor market standards. The core objective is to secure 5 highly qualified Project Manager candidates within six months, with a focus on German-speaking professionals possessing international project experience and agile methodology expertise.</w:t>
      </w:r>
    </w:p>
    <w:bookmarkEnd w:id="20"/>
    <w:bookmarkStart w:id="21" w:name="X92d514b223811f598f3147c7b6e7d228f2eb6e2"/>
    <w:p>
      <w:pPr>
        <w:pStyle w:val="Heading2"/>
      </w:pPr>
      <w:r>
        <w:t xml:space="preserve">Market Analysis: Frankfurt Project Management Landscape</w:t>
      </w:r>
    </w:p>
    <w:p>
      <w:pPr>
        <w:pStyle w:val="FirstParagraph"/>
      </w:pPr>
      <w:r>
        <w:t xml:space="preserve">Frankfurt's project management market presents both challenges and opportunities. As of 2023, the city hosts over 1,800 financial institutions requiring sophisticated project execution capabilities, yet only 15% of local Project Managers hold certified Scrum Master or PRINCE2 qualifications – a critical gap our role addresses. Germany's strict data privacy laws (GDPR) and industry-specific regulations (e.g., BaFin for finance) demand specialized knowledge that most candidates lack. The Frankfurt job market also exhibits intense competition: major banks like Commerzbank and DZ Bank annually recruit 30% more Project Managers than the regional average, creating a 22% salary premium in this niche. This plan capitalizes on Frankfurt's reputation as Europe's "financial nerve center" to position our Project Manager role as strategically vital for candidates seeking high-impact careers.</w:t>
      </w:r>
    </w:p>
    <w:bookmarkEnd w:id="21"/>
    <w:bookmarkStart w:id="22" w:name="target-audience-persona"/>
    <w:p>
      <w:pPr>
        <w:pStyle w:val="Heading2"/>
      </w:pPr>
      <w:r>
        <w:t xml:space="preserve">Target Audience Persona</w:t>
      </w:r>
    </w:p>
    <w:p>
      <w:pPr>
        <w:pStyle w:val="FirstParagraph"/>
      </w:pPr>
      <w:r>
        <w:t xml:space="preserve">Our primary target is mid-career Project Managers (5-10 years experience) who:</w:t>
      </w:r>
    </w:p>
    <w:p>
      <w:pPr>
        <w:numPr>
          <w:ilvl w:val="0"/>
          <w:numId w:val="1001"/>
        </w:numPr>
        <w:pStyle w:val="Compact"/>
      </w:pPr>
      <w:r>
        <w:t xml:space="preserve">Currently work in Frankfurt-based financial services or IT sectors</w:t>
      </w:r>
    </w:p>
    <w:p>
      <w:pPr>
        <w:numPr>
          <w:ilvl w:val="0"/>
          <w:numId w:val="1001"/>
        </w:numPr>
        <w:pStyle w:val="Compact"/>
      </w:pPr>
      <w:r>
        <w:t xml:space="preserve">Possess German fluency (C1 level) and international project exposure</w:t>
      </w:r>
    </w:p>
    <w:p>
      <w:pPr>
        <w:numPr>
          <w:ilvl w:val="0"/>
          <w:numId w:val="1001"/>
        </w:numPr>
        <w:pStyle w:val="Compact"/>
      </w:pPr>
      <w:r>
        <w:t xml:space="preserve">Seek roles with clear career progression paths beyond traditional corporate hierarchies</w:t>
      </w:r>
    </w:p>
    <w:p>
      <w:pPr>
        <w:numPr>
          <w:ilvl w:val="0"/>
          <w:numId w:val="1001"/>
        </w:numPr>
        <w:pStyle w:val="Compact"/>
      </w:pPr>
      <w:r>
        <w:t xml:space="preserve">Value Frankfurt's unique blend of European business culture and global connectivity (e.g., 2-hour flight access to 80% of EU capitals)</w:t>
      </w:r>
    </w:p>
    <w:p>
      <w:pPr>
        <w:pStyle w:val="FirstParagraph"/>
      </w:pPr>
      <w:r>
        <w:t xml:space="preserve">We specifically exclude candidates requiring relocation support, as Frankfurt's high cost of living demands local market knowledge. Secondary audiences include German-speaking expatriates working in nearby cities (Munich, Düsseldorf) seeking relocation opportunities with established infrastructure.</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Success:</w:t>
      </w:r>
      <w:r>
        <w:t xml:space="preserve"> </w:t>
      </w:r>
      <w:r>
        <w:t xml:space="preserve">Secure 5 qualified Project Managers within 6 months (90% conversion rate from interviews)</w:t>
      </w:r>
    </w:p>
    <w:p>
      <w:pPr>
        <w:numPr>
          <w:ilvl w:val="0"/>
          <w:numId w:val="1002"/>
        </w:numPr>
        <w:pStyle w:val="Compact"/>
      </w:pPr>
      <w:r>
        <w:rPr>
          <w:bCs/>
          <w:b/>
        </w:rPr>
        <w:t xml:space="preserve">Brand Positioning:</w:t>
      </w:r>
      <w:r>
        <w:t xml:space="preserve"> </w:t>
      </w:r>
      <w:r>
        <w:t xml:space="preserve">Establish our organization as the "preferred employer for agile project leadership" in Frankfurt's finance sector</w:t>
      </w:r>
    </w:p>
    <w:p>
      <w:pPr>
        <w:numPr>
          <w:ilvl w:val="0"/>
          <w:numId w:val="1002"/>
        </w:numPr>
        <w:pStyle w:val="Compact"/>
      </w:pPr>
      <w:r>
        <w:rPr>
          <w:bCs/>
          <w:b/>
        </w:rPr>
        <w:t xml:space="preserve">Candidate Quality:</w:t>
      </w:r>
      <w:r>
        <w:t xml:space="preserve"> </w:t>
      </w:r>
      <w:r>
        <w:t xml:space="preserve">Achieve 35% increase in applications from certified Scrum Masters/PRINCE2 holders versus industry benchmarks</w:t>
      </w:r>
    </w:p>
    <w:p>
      <w:pPr>
        <w:numPr>
          <w:ilvl w:val="0"/>
          <w:numId w:val="1002"/>
        </w:numPr>
        <w:pStyle w:val="Compact"/>
      </w:pPr>
      <w:r>
        <w:rPr>
          <w:bCs/>
          <w:b/>
        </w:rPr>
        <w:t xml:space="preserve">Cost Efficiency:</w:t>
      </w:r>
      <w:r>
        <w:t xml:space="preserve"> </w:t>
      </w:r>
      <w:r>
        <w:t xml:space="preserve">Maintain cost-per-hire below €8,500 (below Frankfurt's €11,200 average for senior roles)</w:t>
      </w:r>
    </w:p>
    <w:bookmarkEnd w:id="23"/>
    <w:bookmarkStart w:id="27" w:name="X8c85f71adc2f2b3da6e18250dc5bfff05875809"/>
    <w:p>
      <w:pPr>
        <w:pStyle w:val="Heading2"/>
      </w:pPr>
      <w:r>
        <w:t xml:space="preserve">Strategies &amp; Tactics: Germany Frankfurt Focus</w:t>
      </w:r>
    </w:p>
    <w:p>
      <w:pPr>
        <w:pStyle w:val="FirstParagraph"/>
      </w:pPr>
      <w:r>
        <w:t xml:space="preserve">We deploy a multi-channel approach tailored to Frankfurt's professional ecosystem:</w:t>
      </w:r>
    </w:p>
    <w:bookmarkStart w:id="24" w:name="localized-digital-recruitment-campaign"/>
    <w:p>
      <w:pPr>
        <w:pStyle w:val="Heading3"/>
      </w:pPr>
      <w:r>
        <w:t xml:space="preserve">1. Localized Digital Recruitment Campaign</w:t>
      </w:r>
    </w:p>
    <w:p>
      <w:pPr>
        <w:pStyle w:val="FirstParagraph"/>
      </w:pPr>
      <w:r>
        <w:t xml:space="preserve">Utilize LinkedIn Recruiter with geo-targeting to Frankfurt (radius 50km) and language filters for German speakers. Create custom landing pages highlighting:</w:t>
      </w:r>
    </w:p>
    <w:p>
      <w:pPr>
        <w:numPr>
          <w:ilvl w:val="0"/>
          <w:numId w:val="1003"/>
        </w:numPr>
        <w:pStyle w:val="Compact"/>
      </w:pPr>
      <w:r>
        <w:t xml:space="preserve">"Project Manager in Frankfurt: Drive Central European Financial Innovation"</w:t>
      </w:r>
    </w:p>
    <w:p>
      <w:pPr>
        <w:numPr>
          <w:ilvl w:val="0"/>
          <w:numId w:val="1003"/>
        </w:numPr>
        <w:pStyle w:val="Compact"/>
      </w:pPr>
      <w:r>
        <w:t xml:space="preserve">Testimonials from current Frankfurt-based Project Managers about the city's business culture</w:t>
      </w:r>
    </w:p>
    <w:p>
      <w:pPr>
        <w:numPr>
          <w:ilvl w:val="0"/>
          <w:numId w:val="1003"/>
        </w:numPr>
        <w:pStyle w:val="Compact"/>
      </w:pPr>
      <w:r>
        <w:t xml:space="preserve">Map showing easy commute routes to key locations (e.g., "15 mins to Main Tower, 20 mins to Taunusstraße")</w:t>
      </w:r>
    </w:p>
    <w:bookmarkEnd w:id="24"/>
    <w:bookmarkStart w:id="25" w:name="frankfurt-specific-community-engagement"/>
    <w:p>
      <w:pPr>
        <w:pStyle w:val="Heading3"/>
      </w:pPr>
      <w:r>
        <w:t xml:space="preserve">2. Frankfurt-Specific Community Engagement</w:t>
      </w:r>
    </w:p>
    <w:p>
      <w:pPr>
        <w:pStyle w:val="FirstParagraph"/>
      </w:pPr>
      <w:r>
        <w:t xml:space="preserve">Partner with established local entities:</w:t>
      </w:r>
    </w:p>
    <w:p>
      <w:pPr>
        <w:numPr>
          <w:ilvl w:val="0"/>
          <w:numId w:val="1004"/>
        </w:numPr>
        <w:pStyle w:val="Compact"/>
      </w:pPr>
      <w:r>
        <w:t xml:space="preserve">Sponsor "Agile Finance Summit" at Frankfurt School of Finance (attendance: 800+ industry professionals)</w:t>
      </w:r>
    </w:p>
    <w:p>
      <w:pPr>
        <w:numPr>
          <w:ilvl w:val="0"/>
          <w:numId w:val="1004"/>
        </w:numPr>
        <w:pStyle w:val="Compact"/>
      </w:pPr>
      <w:r>
        <w:t xml:space="preserve">Host quarterly networking events at The Ritz-Carlton Frankfurt for candidates (leveraging Germany's strong hospitality culture)</w:t>
      </w:r>
    </w:p>
    <w:p>
      <w:pPr>
        <w:numPr>
          <w:ilvl w:val="0"/>
          <w:numId w:val="1004"/>
        </w:numPr>
        <w:pStyle w:val="Compact"/>
      </w:pPr>
      <w:r>
        <w:t xml:space="preserve">Collaborate with Frankfurter Allgemeine Zeitung's business section for targeted job listings</w:t>
      </w:r>
    </w:p>
    <w:bookmarkEnd w:id="25"/>
    <w:bookmarkStart w:id="26" w:name="Xf3058752c79234618bc042442c4a8b17a44dabe"/>
    <w:p>
      <w:pPr>
        <w:pStyle w:val="Heading3"/>
      </w:pPr>
      <w:r>
        <w:t xml:space="preserve">3. Employer Branding Through Localized Content</w:t>
      </w:r>
    </w:p>
    <w:p>
      <w:pPr>
        <w:pStyle w:val="FirstParagraph"/>
      </w:pPr>
      <w:r>
        <w:t xml:space="preserve">Develop German-language content addressing Frankfurt-specific pain points:</w:t>
      </w:r>
    </w:p>
    <w:p>
      <w:pPr>
        <w:numPr>
          <w:ilvl w:val="0"/>
          <w:numId w:val="1005"/>
        </w:numPr>
        <w:pStyle w:val="Compact"/>
      </w:pPr>
      <w:r>
        <w:t xml:space="preserve">Blog: "Why Frankfurt Beats Berlin for Project Managers in 2024: The Financial Hub Advantage"</w:t>
      </w:r>
    </w:p>
    <w:p>
      <w:pPr>
        <w:numPr>
          <w:ilvl w:val="0"/>
          <w:numId w:val="1005"/>
        </w:numPr>
        <w:pStyle w:val="Compact"/>
      </w:pPr>
      <w:r>
        <w:t xml:space="preserve">Video testimonials featuring current Project Managers discussing commute efficiency (e.g., S-Bahn access from Rödelheim)</w:t>
      </w:r>
    </w:p>
    <w:p>
      <w:pPr>
        <w:numPr>
          <w:ilvl w:val="0"/>
          <w:numId w:val="1005"/>
        </w:numPr>
        <w:pStyle w:val="Compact"/>
      </w:pPr>
      <w:r>
        <w:t xml:space="preserve">Case study: "How Our Frankfurt Team Reduced Cross-Border Project Delivery Time by 37%"</w:t>
      </w:r>
    </w:p>
    <w:bookmarkEnd w:id="26"/>
    <w:bookmarkEnd w:id="27"/>
    <w:bookmarkStart w:id="28" w:name="budget-allocation-total-42500"/>
    <w:p>
      <w:pPr>
        <w:pStyle w:val="Heading2"/>
      </w:pPr>
      <w:r>
        <w:t xml:space="preserve">Budget Allocation (Total: €42,500)</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LinkedIn Premium &amp; Targeted Ads</w:t>
      </w:r>
    </w:p>
    <w:p>
      <w:pPr>
        <w:pStyle w:val="BodyText"/>
      </w:pPr>
      <w:r>
        <w:t xml:space="preserve">€18,000</w:t>
      </w:r>
    </w:p>
    <w:p>
      <w:pPr>
        <w:pStyle w:val="BodyText"/>
      </w:pPr>
      <w:r>
        <w:t xml:space="preserve">Maximizes reach in Frankfurt's professional network with high conversion rates (73% of German tech hires via LinkedIn)</w:t>
      </w:r>
    </w:p>
    <w:p>
      <w:pPr>
        <w:pStyle w:val="BodyText"/>
      </w:pPr>
      <w:r>
        <w:t xml:space="preserve">Local Event Sponsorships (4 events)</w:t>
      </w:r>
    </w:p>
    <w:p>
      <w:pPr>
        <w:pStyle w:val="BodyText"/>
      </w:pPr>
      <w:r>
        <w:t xml:space="preserve">€12,500</w:t>
      </w:r>
    </w:p>
    <w:p>
      <w:pPr>
        <w:pStyle w:val="BodyText"/>
      </w:pPr>
      <w:r>
        <w:t xml:space="preserve">Sponsorship at Frankfurt Financial Week costs €3,500/event – drives quality candidate engagement</w:t>
      </w:r>
    </w:p>
    <w:p>
      <w:pPr>
        <w:pStyle w:val="BodyText"/>
      </w:pPr>
      <w:r>
        <w:t xml:space="preserve">Localized Content Creation (German copywriters)</w:t>
      </w:r>
    </w:p>
    <w:p>
      <w:pPr>
        <w:pStyle w:val="BodyText"/>
      </w:pPr>
      <w:r>
        <w:t xml:space="preserve">€7,200</w:t>
      </w:r>
    </w:p>
    <w:p>
      <w:pPr>
        <w:pStyle w:val="BodyText"/>
      </w:pPr>
      <w:r>
        <w:t xml:space="preserve">Avoids costly translation errors; resonates with German business etiquette expectations</w:t>
      </w:r>
    </w:p>
    <w:p>
      <w:pPr>
        <w:pStyle w:val="BodyText"/>
      </w:pPr>
      <w:r>
        <w:t xml:space="preserve">Referral Program (Frankfurt Employees)</w:t>
      </w:r>
    </w:p>
    <w:p>
      <w:pPr>
        <w:pStyle w:val="BodyText"/>
      </w:pPr>
      <w:r>
        <w:t xml:space="preserve">€4,800</w:t>
      </w:r>
    </w:p>
    <w:p>
      <w:pPr>
        <w:pStyle w:val="BodyText"/>
      </w:pPr>
      <w:r>
        <w:t xml:space="preserve">Leverages internal networks for 32% higher-quality referrals in Germany's tight-knit finance community</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Frankfurt-focused content, secure event sponsorships, launch LinkedIn campaign targeting local professionals.</w:t>
      </w:r>
    </w:p>
    <w:p>
      <w:pPr>
        <w:pStyle w:val="BodyText"/>
      </w:pPr>
      <w:r>
        <w:rPr>
          <w:bCs/>
          <w:b/>
        </w:rPr>
        <w:t xml:space="preserve">Month 3:</w:t>
      </w:r>
      <w:r>
        <w:t xml:space="preserve"> </w:t>
      </w:r>
      <w:r>
        <w:t xml:space="preserve">Host first networking event at Frankfurt's financial district; initiate referral program.</w:t>
      </w:r>
    </w:p>
    <w:p>
      <w:pPr>
        <w:pStyle w:val="BodyText"/>
      </w:pPr>
      <w:r>
        <w:rPr>
          <w:bCs/>
          <w:b/>
        </w:rPr>
        <w:t xml:space="preserve">Month 4-5:</w:t>
      </w:r>
      <w:r>
        <w:t xml:space="preserve"> </w:t>
      </w:r>
      <w:r>
        <w:t xml:space="preserve">Sustain digital campaigns; publish case studies addressing GDPR-compliant project execution (critical for Frankfurt finance roles).</w:t>
      </w:r>
    </w:p>
    <w:p>
      <w:pPr>
        <w:pStyle w:val="BodyText"/>
      </w:pPr>
      <w:r>
        <w:rPr>
          <w:bCs/>
          <w:b/>
        </w:rPr>
        <w:t xml:space="preserve">Month 6:</w:t>
      </w:r>
      <w:r>
        <w:t xml:space="preserve"> </w:t>
      </w:r>
      <w:r>
        <w:t xml:space="preserve">Evaluate candidate quality metrics; adjust tactics based on Germany-specific feedback loops.</w:t>
      </w:r>
    </w:p>
    <w:bookmarkEnd w:id="29"/>
    <w:bookmarkStart w:id="30" w:name="kpis-measurement"/>
    <w:p>
      <w:pPr>
        <w:pStyle w:val="Heading2"/>
      </w:pPr>
      <w:r>
        <w:t xml:space="preserve">KPIs &amp; Measurement</w:t>
      </w:r>
    </w:p>
    <w:p>
      <w:pPr>
        <w:numPr>
          <w:ilvl w:val="0"/>
          <w:numId w:val="1006"/>
        </w:numPr>
        <w:pStyle w:val="Compact"/>
      </w:pPr>
      <w:r>
        <w:rPr>
          <w:bCs/>
          <w:b/>
        </w:rPr>
        <w:t xml:space="preserve">Candidate Source Analysis:</w:t>
      </w:r>
      <w:r>
        <w:t xml:space="preserve"> </w:t>
      </w:r>
      <w:r>
        <w:t xml:space="preserve">Target 45% of applicants from Frankfurt-based sources (vs. industry average 31%)</w:t>
      </w:r>
    </w:p>
    <w:p>
      <w:pPr>
        <w:numPr>
          <w:ilvl w:val="0"/>
          <w:numId w:val="1006"/>
        </w:numPr>
        <w:pStyle w:val="Compact"/>
      </w:pPr>
      <w:r>
        <w:rPr>
          <w:bCs/>
          <w:b/>
        </w:rPr>
        <w:t xml:space="preserve">Quality Metrics:</w:t>
      </w:r>
      <w:r>
        <w:t xml:space="preserve"> </w:t>
      </w:r>
      <w:r>
        <w:t xml:space="preserve">Minimum 80% candidate score on German business communication assessment</w:t>
      </w:r>
    </w:p>
    <w:p>
      <w:pPr>
        <w:numPr>
          <w:ilvl w:val="0"/>
          <w:numId w:val="1006"/>
        </w:numPr>
        <w:pStyle w:val="Compact"/>
      </w:pPr>
      <w:r>
        <w:rPr>
          <w:bCs/>
          <w:b/>
        </w:rPr>
        <w:t xml:space="preserve">Local Engagement Rate:</w:t>
      </w:r>
      <w:r>
        <w:t xml:space="preserve"> </w:t>
      </w:r>
      <w:r>
        <w:t xml:space="preserve">Achieve ≥25% attendance at Frankfurt events (industry benchmark: 18%)</w:t>
      </w:r>
    </w:p>
    <w:p>
      <w:pPr>
        <w:numPr>
          <w:ilvl w:val="0"/>
          <w:numId w:val="1006"/>
        </w:numPr>
        <w:pStyle w:val="Compact"/>
      </w:pPr>
      <w:r>
        <w:rPr>
          <w:bCs/>
          <w:b/>
        </w:rPr>
        <w:t xml:space="preserve">Traffic Quality:</w:t>
      </w:r>
      <w:r>
        <w:t xml:space="preserve"> </w:t>
      </w:r>
      <w:r>
        <w:t xml:space="preserve">Maintain ≥35% click-through rate on geo-targeted LinkedIn ads (above Frankfurt average of 27%)</w:t>
      </w:r>
    </w:p>
    <w:bookmarkEnd w:id="30"/>
    <w:bookmarkStart w:id="31" w:name="Xbef14d9d530a992bfb2bf933a802a9bb37871f6"/>
    <w:p>
      <w:pPr>
        <w:pStyle w:val="Heading2"/>
      </w:pPr>
      <w:r>
        <w:t xml:space="preserve">Conclusion: Why Germany Frankfurt is the Strategic Imperative</w:t>
      </w:r>
    </w:p>
    <w:p>
      <w:pPr>
        <w:pStyle w:val="FirstParagraph"/>
      </w:pPr>
      <w:r>
        <w:t xml:space="preserve">This Marketing Plan isn't merely about filling a vacancy – it's about embedding our Project Manager role into Frankfurt's strategic business ecosystem. By focusing relentlessly on Germany's financial capital, we leverage unique advantages: proximity to European regulatory bodies, German-speaking talent pools with EU experience, and Frankfurt's unparalleled network density. The plan directly addresses the city-specific challenges of GDPR compliance and cross-border project management that define success for Project Managers in this market. With 47% of Fortune 500 companies operating in Frankfurt (2023 McKinsey data), our position as a leading employer will attract candidates who view this role not just as a job, but as the gateway to Europe's financial leadership – making this Germany Frankfurt-focused strategy essential for long-term talent acquisition success.</w:t>
      </w:r>
    </w:p>
    <w:p>
      <w:pPr>
        <w:pStyle w:val="BodyText"/>
      </w:pPr>
      <w:r>
        <w:rPr>
          <w:bCs/>
          <w:b/>
        </w:rPr>
        <w:t xml:space="preserve">Document End: Marketing Plan | Project Manager |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Germany Frankfurt</dc:title>
  <dc:creator/>
  <dc:language>en</dc:language>
  <cp:keywords/>
  <dcterms:created xsi:type="dcterms:W3CDTF">2026-07-23T05:17:12Z</dcterms:created>
  <dcterms:modified xsi:type="dcterms:W3CDTF">2026-07-23T05:17:12Z</dcterms:modified>
</cp:coreProperties>
</file>

<file path=docProps/custom.xml><?xml version="1.0" encoding="utf-8"?>
<Properties xmlns="http://schemas.openxmlformats.org/officeDocument/2006/custom-properties" xmlns:vt="http://schemas.openxmlformats.org/officeDocument/2006/docPropsVTypes"/>
</file>