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9" w:name="Xe80f465198ee8d528d4f9131229ae3f66af4a4c"/>
    <w:p>
      <w:pPr>
        <w:pStyle w:val="Heading1"/>
      </w:pPr>
      <w:r>
        <w:t xml:space="preserve">Strategic Marketing Plan for Project Manager Recruitment in Germany Munich</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top-tier Project Managers for the dynamic business landscape of Germany Munich. As one of Europe's leading innovation hubs, Munich demands specialized project management expertise across automotive, engineering, and technology sectors. Our plan leverages local market insights to position our organization as the premier destination for ambitious Project Managers seeking career growth in Germany's economic capital. By implementing a multi-channel approach tailored to Munich's professional ecosystem, we project a 40% increase in qualified applicant conversion within 12 months while reducing time-to-hire by 35%.</w:t>
      </w:r>
    </w:p>
    <w:bookmarkEnd w:id="20"/>
    <w:bookmarkStart w:id="21" w:name="X93c89f022a8cc44df31144df9a47841c1590f91"/>
    <w:p>
      <w:pPr>
        <w:pStyle w:val="Heading2"/>
      </w:pPr>
      <w:r>
        <w:t xml:space="preserve">Market Analysis: Munich Project Management Landscape</w:t>
      </w:r>
    </w:p>
    <w:p>
      <w:pPr>
        <w:pStyle w:val="FirstParagraph"/>
      </w:pPr>
      <w:r>
        <w:t xml:space="preserve">Munich represents a critical talent hub where over 7,800 multinational corporations and 450+ automotive tech firms drive demand for skilled Project Managers. The local market exhibits a 12% annual growth rate in project management roles, with particular demand in digital transformation (32%), sustainable infrastructure (28%), and AI implementation projects (25%). However, Munich faces a talent gap: only 47% of local candidates possess the required Scrum Master certification combined with German language proficiency—a key barrier to effective Project Manager deployment in Germany Munich. Competitor analysis reveals that current recruitment strategies lack cultural nuance, focusing on generic job descriptions rather than Munich-specific industry contexts.</w:t>
      </w:r>
    </w:p>
    <w:bookmarkEnd w:id="21"/>
    <w:bookmarkStart w:id="22" w:name="target-audience-definition"/>
    <w:p>
      <w:pPr>
        <w:pStyle w:val="Heading2"/>
      </w:pPr>
      <w:r>
        <w:t xml:space="preserve">Target Audience Definition</w:t>
      </w:r>
    </w:p>
    <w:p>
      <w:pPr>
        <w:pStyle w:val="FirstParagraph"/>
      </w:pPr>
      <w:r>
        <w:t xml:space="preserve">Our primary target comprises two distinct segments:</w:t>
      </w:r>
    </w:p>
    <w:p>
      <w:pPr>
        <w:numPr>
          <w:ilvl w:val="0"/>
          <w:numId w:val="1001"/>
        </w:numPr>
        <w:pStyle w:val="Compact"/>
      </w:pPr>
      <w:r>
        <w:rPr>
          <w:bCs/>
          <w:b/>
        </w:rPr>
        <w:t xml:space="preserve">Senior Project Managers (8-15 years experience):</w:t>
      </w:r>
      <w:r>
        <w:t xml:space="preserve"> </w:t>
      </w:r>
      <w:r>
        <w:t xml:space="preserve">German-speaking professionals with 3+ years in Munich-based multinational operations, seeking leadership roles in sustainability projects or automotive innovation. They prioritize company culture aligned with Bavarian work ethics and career path transparency.</w:t>
      </w:r>
    </w:p>
    <w:p>
      <w:pPr>
        <w:numPr>
          <w:ilvl w:val="0"/>
          <w:numId w:val="1001"/>
        </w:numPr>
        <w:pStyle w:val="Compact"/>
      </w:pPr>
      <w:r>
        <w:rPr>
          <w:bCs/>
          <w:b/>
        </w:rPr>
        <w:t xml:space="preserve">International Project Managers (5-10 years experience):</w:t>
      </w:r>
      <w:r>
        <w:t xml:space="preserve"> </w:t>
      </w:r>
      <w:r>
        <w:t xml:space="preserve">English/German bilingual talent from EU markets (Netherlands, Switzerland) with experience in DACH region projects. They require clear relocation support and cultural integration programs to succeed as Project Managers in Germany Munich.</w:t>
      </w:r>
    </w:p>
    <w:p>
      <w:pPr>
        <w:pStyle w:val="FirstParagraph"/>
      </w:pPr>
      <w:r>
        <w:t xml:space="preserve">We will exclude candidates without minimum German B2 proficiency or lack of exposure to EU project governance frameworks—a critical filter for effective Project Manager performance in Germany's regulatory environment.</w:t>
      </w:r>
    </w:p>
    <w:bookmarkEnd w:id="22"/>
    <w:bookmarkStart w:id="23" w:name="marketing-objectives"/>
    <w:p>
      <w:pPr>
        <w:pStyle w:val="Heading2"/>
      </w:pPr>
      <w:r>
        <w:t xml:space="preserve">Marketing Objectives</w:t>
      </w:r>
    </w:p>
    <w:p>
      <w:pPr>
        <w:numPr>
          <w:ilvl w:val="0"/>
          <w:numId w:val="1002"/>
        </w:numPr>
        <w:pStyle w:val="Compact"/>
      </w:pPr>
      <w:r>
        <w:t xml:space="preserve">Secure 150+ qualified Project Manager applications within the first 6 months of campaign launch</w:t>
      </w:r>
    </w:p>
    <w:p>
      <w:pPr>
        <w:numPr>
          <w:ilvl w:val="0"/>
          <w:numId w:val="1002"/>
        </w:numPr>
        <w:pStyle w:val="Compact"/>
      </w:pPr>
      <w:r>
        <w:t xml:space="preserve">Achieve 90% candidate satisfaction with our Munich-specific recruitment process (measured via post-interview surveys)</w:t>
      </w:r>
    </w:p>
    <w:p>
      <w:pPr>
        <w:numPr>
          <w:ilvl w:val="0"/>
          <w:numId w:val="1002"/>
        </w:numPr>
        <w:pStyle w:val="Compact"/>
      </w:pPr>
      <w:r>
        <w:t xml:space="preserve">Position our brand as "Germany's Top Employer for Project Managers" in Munich industry rankings by Q4 2025</w:t>
      </w:r>
    </w:p>
    <w:p>
      <w:pPr>
        <w:numPr>
          <w:ilvl w:val="0"/>
          <w:numId w:val="1002"/>
        </w:numPr>
        <w:pStyle w:val="Compact"/>
      </w:pPr>
      <w:r>
        <w:t xml:space="preserve">Reduce average time-to-hire from 45 to 30 days through targeted sourcing</w:t>
      </w:r>
    </w:p>
    <w:bookmarkEnd w:id="23"/>
    <w:bookmarkStart w:id="24" w:name="Xfb9eed1f349f46e0675bcc5509368e647057b27"/>
    <w:p>
      <w:pPr>
        <w:pStyle w:val="Heading2"/>
      </w:pPr>
      <w:r>
        <w:t xml:space="preserve">Strategic Marketing Approaches for Germany Munich</w:t>
      </w:r>
    </w:p>
    <w:p>
      <w:pPr>
        <w:pStyle w:val="FirstParagraph"/>
      </w:pPr>
      <w:r>
        <w:rPr>
          <w:bCs/>
          <w:b/>
        </w:rPr>
        <w:t xml:space="preserve">Cultural Integration Marketing:</w:t>
      </w:r>
      <w:r>
        <w:t xml:space="preserve"> </w:t>
      </w:r>
      <w:r>
        <w:t xml:space="preserve">We'll develop region-specific content highlighting Munich's unique work-life balance culture. This includes showcasing our "Bavarian Project Management Principles"—emphasizing collaborative decision-making (like the renowned "Münchener Kaffee-und-Kuchen-Prinzip") in all recruitment materials. All job descriptions will explicitly mention Munich as the operational base with clear location-based benefits (e.g., proximity to BMW Group headquarters, access to Odeon Square networking events).</w:t>
      </w:r>
    </w:p>
    <w:p>
      <w:pPr>
        <w:pStyle w:val="BodyText"/>
      </w:pPr>
      <w:r>
        <w:rPr>
          <w:bCs/>
          <w:b/>
        </w:rPr>
        <w:t xml:space="preserve">Industry-Specific Talent Sourcing:</w:t>
      </w:r>
      <w:r>
        <w:t xml:space="preserve"> </w:t>
      </w:r>
      <w:r>
        <w:t xml:space="preserve">Partnering with Munich institutions like TUM (Technical University of Munich) and Münchner Unternehmergespräche for exclusive Project Manager talent pipelines. We'll host quarterly "Munich Project Leadership Forums" at the Deutsches Museum, featuring case studies from local automotive and tech projects to attract relevant candidates.</w:t>
      </w:r>
    </w:p>
    <w:p>
      <w:pPr>
        <w:pStyle w:val="BodyText"/>
      </w:pPr>
      <w:r>
        <w:rPr>
          <w:bCs/>
          <w:b/>
        </w:rPr>
        <w:t xml:space="preserve">Digital Targeting with Localized Messaging:</w:t>
      </w:r>
      <w:r>
        <w:t xml:space="preserve"> </w:t>
      </w:r>
      <w:r>
        <w:t xml:space="preserve">Geofenced LinkedIn campaigns targeting Munich ZIP codes (80331-81925) with job ads emphasizing "Project Manager roles in Germany Munich" as the primary location. Content will feature bilingual video testimonials from current Munich-based Project Managers discussing successful local projects (e.g., "How I led Siemens Mobility's Munich 5G rollout").</w:t>
      </w:r>
    </w:p>
    <w:p>
      <w:pPr>
        <w:pStyle w:val="BodyText"/>
      </w:pPr>
      <w:r>
        <w:rPr>
          <w:bCs/>
          <w:b/>
        </w:rPr>
        <w:t xml:space="preserve">Competitive Employer Branding:</w:t>
      </w:r>
      <w:r>
        <w:t xml:space="preserve"> </w:t>
      </w:r>
      <w:r>
        <w:t xml:space="preserve">Developing a "Project Manager Pathway in Germany Munich" digital journey that maps career progression—from Associate PM to Director with specific milestones aligned with Munich's economic sectors. This includes showcasing our annual "Munich Project Excellence Awards" for top performers.</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Key Activities</w:t>
      </w:r>
    </w:p>
    <w:p>
      <w:pPr>
        <w:pStyle w:val="BodyText"/>
      </w:pPr>
      <w:r>
        <w:t xml:space="preserve">Munich University Partnerships</w:t>
      </w:r>
    </w:p>
    <w:p>
      <w:pPr>
        <w:pStyle w:val="BodyText"/>
      </w:pPr>
      <w:r>
        <w:t xml:space="preserve">25%</w:t>
      </w:r>
    </w:p>
    <w:p>
      <w:pPr>
        <w:pStyle w:val="BodyText"/>
      </w:pPr>
      <w:r>
        <w:t xml:space="preserve">TUM recruitment events, faculty collaborations for talent pipelines</w:t>
      </w:r>
    </w:p>
    <w:p>
      <w:pPr>
        <w:pStyle w:val="BodyText"/>
      </w:pPr>
      <w:r>
        <w:t xml:space="preserve">Digital Targeting (LinkedIn/Google)</w:t>
      </w:r>
    </w:p>
    <w:p>
      <w:pPr>
        <w:pStyle w:val="BodyText"/>
      </w:pPr>
      <w:r>
        <w:t xml:space="preserve">35%</w:t>
      </w:r>
    </w:p>
    <w:p>
      <w:pPr>
        <w:pStyle w:val="BodyText"/>
      </w:pPr>
      <w:r>
        <w:t xml:space="preserve">&lt;</w:t>
      </w:r>
    </w:p>
    <w:p>
      <w:pPr>
        <w:pStyle w:val="BodyText"/>
      </w:pPr>
      <w:r>
        <w:t xml:space="preserve">Geo-targeted ads with Munich-specific keywords, bilingual content</w:t>
      </w:r>
    </w:p>
    <w:p>
      <w:pPr>
        <w:pStyle w:val="BodyText"/>
      </w:pPr>
      <w:r>
        <w:t xml:space="preserve">Local Industry Events</w:t>
      </w:r>
    </w:p>
    <w:p>
      <w:pPr>
        <w:pStyle w:val="BodyText"/>
      </w:pPr>
      <w:r>
        <w:t xml:space="preserve">20%</w:t>
      </w:r>
    </w:p>
    <w:p>
      <w:pPr>
        <w:pStyle w:val="BodyText"/>
      </w:pPr>
      <w:r>
        <w:t xml:space="preserve">Munich Project Management Association sponsorships, forum hosting</w:t>
      </w:r>
    </w:p>
    <w:p>
      <w:pPr>
        <w:pStyle w:val="BodyText"/>
      </w:pPr>
      <w:r>
        <w:t xml:space="preserve">Career Content Development</w:t>
      </w:r>
    </w:p>
    <w:p>
      <w:pPr>
        <w:pStyle w:val="BodyText"/>
      </w:pPr>
      <w:r>
        <w:t xml:space="preserve">15%</w:t>
      </w:r>
    </w:p>
    <w:p>
      <w:pPr>
        <w:pStyle w:val="BodyText"/>
      </w:pPr>
      <w:r>
        <w:t xml:space="preserve">Bilingual video content, Munich-focused blog series on "Project Leadership in Bavaria"</w:t>
      </w:r>
    </w:p>
    <w:p>
      <w:pPr>
        <w:pStyle w:val="BodyText"/>
      </w:pPr>
      <w:r>
        <w:t xml:space="preserve">Contingency/Innovation Fund</w:t>
      </w:r>
    </w:p>
    <w:p>
      <w:pPr>
        <w:pStyle w:val="BodyText"/>
      </w:pPr>
      <w:r>
        <w:t xml:space="preserve">5%</w:t>
      </w:r>
    </w:p>
    <w:p>
      <w:pPr>
        <w:pStyle w:val="BodyText"/>
      </w:pPr>
      <w:r>
        <w:t xml:space="preserve">&lt;</w:t>
      </w:r>
    </w:p>
    <w:p>
      <w:pPr>
        <w:pStyle w:val="BodyText"/>
      </w:pPr>
      <w:r>
        <w:t xml:space="preserve">Pilot projects for emerging Munich talent hubs (e.g., Garching Science Campus)</w:t>
      </w:r>
    </w:p>
    <w:bookmarkEnd w:id="25"/>
    <w:bookmarkStart w:id="26" w:name="tactical-timeline"/>
    <w:p>
      <w:pPr>
        <w:pStyle w:val="Heading2"/>
      </w:pPr>
      <w:r>
        <w:t xml:space="preserve">Tactical Timeline</w:t>
      </w:r>
    </w:p>
    <w:p>
      <w:pPr>
        <w:pStyle w:val="FirstParagraph"/>
      </w:pPr>
      <w:r>
        <w:rPr>
          <w:bCs/>
          <w:b/>
        </w:rPr>
        <w:t xml:space="preserve">Months 1-3:</w:t>
      </w:r>
      <w:r>
        <w:t xml:space="preserve"> </w:t>
      </w:r>
      <w:r>
        <w:t xml:space="preserve">Establish TUM partnership, launch geo-targeted digital campaigns with Munich location emphasis, develop bilingual content library.</w:t>
      </w:r>
    </w:p>
    <w:p>
      <w:pPr>
        <w:pStyle w:val="BodyText"/>
      </w:pPr>
      <w:r>
        <w:rPr>
          <w:bCs/>
          <w:b/>
        </w:rPr>
        <w:t xml:space="preserve">Months 4-6:</w:t>
      </w:r>
      <w:r>
        <w:t xml:space="preserve"> </w:t>
      </w:r>
      <w:r>
        <w:t xml:space="preserve">Host first Munich Project Leadership Forum at Deutsches Museum, initiate referral program targeting current Munich-based Project Managers.</w:t>
      </w:r>
    </w:p>
    <w:p>
      <w:pPr>
        <w:pStyle w:val="BodyText"/>
      </w:pPr>
      <w:r>
        <w:rPr>
          <w:bCs/>
          <w:b/>
        </w:rPr>
        <w:t xml:space="preserve">Months 7-9:</w:t>
      </w:r>
      <w:r>
        <w:t xml:space="preserve"> </w:t>
      </w:r>
      <w:r>
        <w:t xml:space="preserve">Deploy "Munich Talent Pathway" digital journey, analyze application data for optimization.</w:t>
      </w:r>
    </w:p>
    <w:p>
      <w:pPr>
        <w:pStyle w:val="BodyText"/>
      </w:pPr>
      <w:r>
        <w:rPr>
          <w:bCs/>
          <w:b/>
        </w:rPr>
        <w:t xml:space="preserve">Months 10-12:</w:t>
      </w:r>
      <w:r>
        <w:t xml:space="preserve"> </w:t>
      </w:r>
      <w:r>
        <w:t xml:space="preserve">Measure KPIs against objectives, refine strategy based on Germany Munich market feedback.</w:t>
      </w:r>
    </w:p>
    <w:bookmarkEnd w:id="26"/>
    <w:bookmarkStart w:id="27" w:name="performance-metrics"/>
    <w:p>
      <w:pPr>
        <w:pStyle w:val="Heading2"/>
      </w:pPr>
      <w:r>
        <w:t xml:space="preserve">Performance Metrics</w:t>
      </w:r>
    </w:p>
    <w:p>
      <w:pPr>
        <w:numPr>
          <w:ilvl w:val="0"/>
          <w:numId w:val="1003"/>
        </w:numPr>
        <w:pStyle w:val="Compact"/>
      </w:pPr>
      <w:r>
        <w:rPr>
          <w:iCs/>
          <w:i/>
        </w:rPr>
        <w:t xml:space="preserve">Talent Quality Index:</w:t>
      </w:r>
      <w:r>
        <w:t xml:space="preserve"> </w:t>
      </w:r>
      <w:r>
        <w:t xml:space="preserve">% of hires with German B2+ proficiency and Munich-relevant industry experience (target: 95%)</w:t>
      </w:r>
    </w:p>
    <w:p>
      <w:pPr>
        <w:numPr>
          <w:ilvl w:val="0"/>
          <w:numId w:val="1003"/>
        </w:numPr>
        <w:pStyle w:val="Compact"/>
      </w:pPr>
      <w:r>
        <w:rPr>
          <w:iCs/>
          <w:i/>
        </w:rPr>
        <w:t xml:space="preserve">Local Engagement Score:</w:t>
      </w:r>
      <w:r>
        <w:t xml:space="preserve"> </w:t>
      </w:r>
      <w:r>
        <w:t xml:space="preserve">Participation in Munich-specific events (target: 60% of qualified applicants)</w:t>
      </w:r>
    </w:p>
    <w:p>
      <w:pPr>
        <w:numPr>
          <w:ilvl w:val="0"/>
          <w:numId w:val="1003"/>
        </w:numPr>
        <w:pStyle w:val="Compact"/>
      </w:pPr>
      <w:r>
        <w:rPr>
          <w:iCs/>
          <w:i/>
        </w:rPr>
        <w:t xml:space="preserve">Cultural Fit Rate:</w:t>
      </w:r>
      <w:r>
        <w:t xml:space="preserve"> </w:t>
      </w:r>
      <w:r>
        <w:t xml:space="preserve">Post-employment retention at 12 months compared to industry average (target: +25%)</w:t>
      </w:r>
    </w:p>
    <w:p>
      <w:pPr>
        <w:numPr>
          <w:ilvl w:val="0"/>
          <w:numId w:val="1003"/>
        </w:numPr>
        <w:pStyle w:val="Compact"/>
      </w:pPr>
      <w:r>
        <w:rPr>
          <w:iCs/>
          <w:i/>
        </w:rPr>
        <w:t xml:space="preserve">Munich Brand Recognition:</w:t>
      </w:r>
      <w:r>
        <w:t xml:space="preserve"> </w:t>
      </w:r>
      <w:r>
        <w:t xml:space="preserve">Increase in "Project Manager" search volume with "Munich" modifier by 30% (measured via Google Trends)</w:t>
      </w:r>
    </w:p>
    <w:bookmarkEnd w:id="27"/>
    <w:bookmarkStart w:id="28" w:name="X8ceceb05c74b9ac50f5238050f34e8795ca3a6d"/>
    <w:p>
      <w:pPr>
        <w:pStyle w:val="Heading2"/>
      </w:pPr>
      <w:r>
        <w:t xml:space="preserve">Conclusion: Why Munich Demands This Strategy</w:t>
      </w:r>
    </w:p>
    <w:p>
      <w:pPr>
        <w:pStyle w:val="FirstParagraph"/>
      </w:pPr>
      <w:r>
        <w:t xml:space="preserve">Munich's Project Management market requires more than standard recruitment—it demands cultural intelligence. Our Marketing Plan directly addresses Munich's unique professional ecosystem by embedding location-specific value propositions into every touchpoint. By emphasizing "Project Manager" success stories within Germany Munich's innovation clusters (from BMW iFACTORY to Siemens Healthineers), we create an irresistible narrative for candidates seeking meaningful impact in Europe's most advanced business environment. This isn't merely a recruitment campaign; it's the strategic foundation for building Munich's next generation of project leadership—one where every hired Project Manager becomes a local success story that fuels our brand reputation across Germany Munich.</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Germany Munich</dc:title>
  <dc:creator/>
  <dc:language>en</dc:language>
  <cp:keywords/>
  <dcterms:created xsi:type="dcterms:W3CDTF">2026-07-20T19:00:19Z</dcterms:created>
  <dcterms:modified xsi:type="dcterms:W3CDTF">2026-07-20T19:00:19Z</dcterms:modified>
</cp:coreProperties>
</file>

<file path=docProps/custom.xml><?xml version="1.0" encoding="utf-8"?>
<Properties xmlns="http://schemas.openxmlformats.org/officeDocument/2006/custom-properties" xmlns:vt="http://schemas.openxmlformats.org/officeDocument/2006/docPropsVTypes"/>
</file>