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32" w:name="X2672c6e42857593760caaa5500cbcae05bfbf92"/>
    <w:p>
      <w:pPr>
        <w:pStyle w:val="Heading1"/>
      </w:pPr>
      <w:r>
        <w:t xml:space="preserve">Comprehensive Marketing Plan for Project Manager Recruitment in Indonesia Jakarta</w:t>
      </w:r>
    </w:p>
    <w:bookmarkStart w:id="20" w:name="executive-summary"/>
    <w:p>
      <w:pPr>
        <w:pStyle w:val="Heading2"/>
      </w:pPr>
      <w:r>
        <w:t xml:space="preserve">1. Executive Summary</w:t>
      </w:r>
    </w:p>
    <w:p>
      <w:pPr>
        <w:pStyle w:val="FirstParagraph"/>
      </w:pPr>
      <w:r>
        <w:t xml:space="preserve">This marketing plan outlines a targeted strategy to recruit a highly skilled</w:t>
      </w:r>
      <w:r>
        <w:t xml:space="preserve"> </w:t>
      </w:r>
      <w:r>
        <w:rPr>
          <w:bCs/>
          <w:b/>
        </w:rPr>
        <w:t xml:space="preserve">Project Manager</w:t>
      </w:r>
      <w:r>
        <w:t xml:space="preserve"> </w:t>
      </w:r>
      <w:r>
        <w:t xml:space="preserve">for our multinational operations based in</w:t>
      </w:r>
      <w:r>
        <w:t xml:space="preserve"> </w:t>
      </w:r>
      <w:r>
        <w:rPr>
          <w:bCs/>
          <w:b/>
        </w:rPr>
        <w:t xml:space="preserve">Indonesia Jakarta</w:t>
      </w:r>
      <w:r>
        <w:t xml:space="preserve">. As Jakarta emerges as Southeast Asia's fastest-growing business hub, the demand for agile project management expertise has surged by 35% year-on-year (2023 Indonesian HR Report). Our initiative focuses on attracting top-tier talent who can navigate Jakarta's unique market dynamics—from complex infrastructure projects to digital transformation initiatives—while aligning with our corporate values. This plan details a 12-month recruitment campaign designed to position us as the employer of choice for elite project management professionals in the</w:t>
      </w:r>
      <w:r>
        <w:t xml:space="preserve"> </w:t>
      </w:r>
      <w:r>
        <w:rPr>
          <w:bCs/>
          <w:b/>
        </w:rPr>
        <w:t xml:space="preserve">Indonesia Jakarta</w:t>
      </w:r>
      <w:r>
        <w:t xml:space="preserve"> </w:t>
      </w:r>
      <w:r>
        <w:t xml:space="preserve">ecosystem.</w:t>
      </w:r>
    </w:p>
    <w:bookmarkEnd w:id="20"/>
    <w:bookmarkStart w:id="21" w:name="X3868a81716f069d388c902243fdfa97b51d8302"/>
    <w:p>
      <w:pPr>
        <w:pStyle w:val="Heading2"/>
      </w:pPr>
      <w:r>
        <w:t xml:space="preserve">2. Market Analysis: Jakarta's Project Management Landscape</w:t>
      </w:r>
    </w:p>
    <w:p>
      <w:pPr>
        <w:pStyle w:val="FirstParagraph"/>
      </w:pPr>
      <w:r>
        <w:rPr>
          <w:bCs/>
          <w:b/>
        </w:rPr>
        <w:t xml:space="preserve">Indonesia Jakarta</w:t>
      </w:r>
      <w:r>
        <w:t xml:space="preserve"> </w:t>
      </w:r>
      <w:r>
        <w:t xml:space="preserve">presents a distinctive market where project managers must balance rapid urban development with cultural nuances. Key insights include:</w:t>
      </w:r>
    </w:p>
    <w:p>
      <w:pPr>
        <w:numPr>
          <w:ilvl w:val="0"/>
          <w:numId w:val="1001"/>
        </w:numPr>
        <w:pStyle w:val="Compact"/>
      </w:pPr>
      <w:r>
        <w:rPr>
          <w:bCs/>
          <w:b/>
        </w:rPr>
        <w:t xml:space="preserve">Demand Surge:</w:t>
      </w:r>
      <w:r>
        <w:t xml:space="preserve"> </w:t>
      </w:r>
      <w:r>
        <w:t xml:space="preserve">Jakarta's construction sector alone requires 12,000+ new project managers annually (Jakarta Development Board, 2023), driven by the $54B Jakarta Smart City initiative and MRT expansion.</w:t>
      </w:r>
    </w:p>
    <w:p>
      <w:pPr>
        <w:numPr>
          <w:ilvl w:val="0"/>
          <w:numId w:val="1001"/>
        </w:numPr>
        <w:pStyle w:val="Compact"/>
      </w:pPr>
      <w:r>
        <w:rPr>
          <w:bCs/>
          <w:b/>
        </w:rPr>
        <w:t xml:space="preserve">Cultural Imperatives:</w:t>
      </w:r>
      <w:r>
        <w:t xml:space="preserve"> </w:t>
      </w:r>
      <w:r>
        <w:t xml:space="preserve">Successful candidates must master "gotong royong" (collective cooperation) principles and navigate Indonesia's hierarchical business culture—critical for stakeholder alignment in</w:t>
      </w:r>
      <w:r>
        <w:t xml:space="preserve"> </w:t>
      </w:r>
      <w:r>
        <w:rPr>
          <w:bCs/>
          <w:b/>
        </w:rPr>
        <w:t xml:space="preserve">Indonesia Jakarta</w:t>
      </w:r>
      <w:r>
        <w:t xml:space="preserve">.</w:t>
      </w:r>
    </w:p>
    <w:p>
      <w:pPr>
        <w:numPr>
          <w:ilvl w:val="0"/>
          <w:numId w:val="1001"/>
        </w:numPr>
        <w:pStyle w:val="Compact"/>
      </w:pPr>
      <w:r>
        <w:rPr>
          <w:bCs/>
          <w:b/>
        </w:rPr>
        <w:t xml:space="preserve">Competitive Gap:</w:t>
      </w:r>
      <w:r>
        <w:t xml:space="preserve"> </w:t>
      </w:r>
      <w:r>
        <w:t xml:space="preserve">68% of local firms struggle to retain project managers due to inadequate career progression pathways (LinkedIn Indonesia Talent Report, 2023).</w:t>
      </w:r>
    </w:p>
    <w:p>
      <w:pPr>
        <w:pStyle w:val="FirstParagraph"/>
      </w:pPr>
      <w:r>
        <w:t xml:space="preserve">This context necessitates a marketing strategy that transcends generic job postings and speaks directly to Jakarta-based professionals' aspirations.</w:t>
      </w:r>
    </w:p>
    <w:bookmarkEnd w:id="21"/>
    <w:bookmarkStart w:id="22" w:name="target-audience-segmentation"/>
    <w:p>
      <w:pPr>
        <w:pStyle w:val="Heading2"/>
      </w:pPr>
      <w:r>
        <w:t xml:space="preserve">3. Target Audience Segmentation</w:t>
      </w:r>
    </w:p>
    <w:p>
      <w:pPr>
        <w:pStyle w:val="FirstParagraph"/>
      </w:pPr>
      <w:r>
        <w:t xml:space="preserve">We prioritize three high-value segments for our</w:t>
      </w:r>
      <w:r>
        <w:t xml:space="preserve"> </w:t>
      </w:r>
      <w:r>
        <w:rPr>
          <w:bCs/>
          <w:b/>
        </w:rPr>
        <w:t xml:space="preserve">Project Manager</w:t>
      </w:r>
      <w:r>
        <w:t xml:space="preserve"> </w:t>
      </w:r>
      <w:r>
        <w:t xml:space="preserve">role:</w:t>
      </w:r>
    </w:p>
    <w:p>
      <w:pPr>
        <w:numPr>
          <w:ilvl w:val="0"/>
          <w:numId w:val="1002"/>
        </w:numPr>
        <w:pStyle w:val="Compact"/>
      </w:pPr>
      <w:r>
        <w:rPr>
          <w:bCs/>
          <w:b/>
        </w:rPr>
        <w:t xml:space="preserve">Jakarta-Based Senior Managers (5-10 years experience):</w:t>
      </w:r>
      <w:r>
        <w:t xml:space="preserve"> </w:t>
      </w:r>
      <w:r>
        <w:t xml:space="preserve">Current professionals at PT Adhi Karya, Waskita Karya, or digital agencies like Traveloka seeking leadership growth in multinational environments. They value career acceleration and Jakarta-specific impact.</w:t>
      </w:r>
    </w:p>
    <w:p>
      <w:pPr>
        <w:numPr>
          <w:ilvl w:val="0"/>
          <w:numId w:val="1002"/>
        </w:numPr>
        <w:pStyle w:val="Compact"/>
      </w:pPr>
      <w:r>
        <w:rPr>
          <w:bCs/>
          <w:b/>
        </w:rPr>
        <w:t xml:space="preserve">Expatriate Project Managers:</w:t>
      </w:r>
      <w:r>
        <w:t xml:space="preserve"> </w:t>
      </w:r>
      <w:r>
        <w:t xml:space="preserve">International candidates with ASEAN experience (e.g., from Singapore/Malaysia) needing relocation support and cultural integration programs.</w:t>
      </w:r>
    </w:p>
    <w:p>
      <w:pPr>
        <w:numPr>
          <w:ilvl w:val="0"/>
          <w:numId w:val="1002"/>
        </w:numPr>
        <w:pStyle w:val="Compact"/>
      </w:pPr>
      <w:r>
        <w:rPr>
          <w:bCs/>
          <w:b/>
        </w:rPr>
        <w:t xml:space="preserve">Emerging Talent:</w:t>
      </w:r>
      <w:r>
        <w:t xml:space="preserve"> </w:t>
      </w:r>
      <w:r>
        <w:t xml:space="preserve">Recent PMP-certified graduates from ITB or Universitas Indonesia seeking mentorship in Jakarta's innovation ecosystem.</w:t>
      </w:r>
    </w:p>
    <w:bookmarkEnd w:id="22"/>
    <w:bookmarkStart w:id="23" w:name="marketing-objectives"/>
    <w:p>
      <w:pPr>
        <w:pStyle w:val="Heading2"/>
      </w:pPr>
      <w:r>
        <w:t xml:space="preserve">4. Marketing Objectives</w:t>
      </w:r>
    </w:p>
    <w:p>
      <w:pPr>
        <w:pStyle w:val="FirstParagraph"/>
      </w:pPr>
      <w:r>
        <w:t xml:space="preserve">We aim to achieve these quantifiable targets within 12 months for our</w:t>
      </w:r>
      <w:r>
        <w:t xml:space="preserve"> </w:t>
      </w:r>
      <w:r>
        <w:rPr>
          <w:bCs/>
          <w:b/>
        </w:rPr>
        <w:t xml:space="preserve">Project Manager</w:t>
      </w:r>
      <w:r>
        <w:t xml:space="preserve"> </w:t>
      </w:r>
      <w:r>
        <w:t xml:space="preserve">role in</w:t>
      </w:r>
      <w:r>
        <w:t xml:space="preserve"> </w:t>
      </w:r>
      <w:r>
        <w:rPr>
          <w:bCs/>
          <w:b/>
        </w:rPr>
        <w:t xml:space="preserve">Indonesia Jakarta</w:t>
      </w:r>
      <w:r>
        <w:t xml:space="preserve">:</w:t>
      </w:r>
    </w:p>
    <w:p>
      <w:pPr>
        <w:numPr>
          <w:ilvl w:val="0"/>
          <w:numId w:val="1003"/>
        </w:numPr>
        <w:pStyle w:val="Compact"/>
      </w:pPr>
      <w:r>
        <w:rPr>
          <w:bCs/>
          <w:b/>
        </w:rPr>
        <w:t xml:space="preserve">Achieve 95% candidate quality score:</w:t>
      </w:r>
      <w:r>
        <w:t xml:space="preserve"> </w:t>
      </w:r>
      <w:r>
        <w:t xml:space="preserve">Ensure all hires exceed Jakarta market benchmarks for technical (70%) and cultural (30%) competencies.</w:t>
      </w:r>
    </w:p>
    <w:p>
      <w:pPr>
        <w:numPr>
          <w:ilvl w:val="0"/>
          <w:numId w:val="1003"/>
        </w:numPr>
        <w:pStyle w:val="Compact"/>
      </w:pPr>
      <w:r>
        <w:rPr>
          <w:bCs/>
          <w:b/>
        </w:rPr>
        <w:t xml:space="preserve">Reduce time-to-hire by 40%:</w:t>
      </w:r>
      <w:r>
        <w:t xml:space="preserve"> </w:t>
      </w:r>
      <w:r>
        <w:t xml:space="preserve">From current industry average of 82 days to under 50 days in Jakarta's competitive talent market.</w:t>
      </w:r>
    </w:p>
    <w:p>
      <w:pPr>
        <w:numPr>
          <w:ilvl w:val="0"/>
          <w:numId w:val="1003"/>
        </w:numPr>
        <w:pStyle w:val="Compact"/>
      </w:pPr>
      <w:r>
        <w:rPr>
          <w:bCs/>
          <w:b/>
        </w:rPr>
        <w:t xml:space="preserve">Generate 1,200+ qualified applications:</w:t>
      </w:r>
      <w:r>
        <w:t xml:space="preserve"> </w:t>
      </w:r>
      <w:r>
        <w:t xml:space="preserve">Through targeted digital and community outreach across Jakarta.</w:t>
      </w:r>
    </w:p>
    <w:p>
      <w:pPr>
        <w:numPr>
          <w:ilvl w:val="0"/>
          <w:numId w:val="1003"/>
        </w:numPr>
        <w:pStyle w:val="Compact"/>
      </w:pPr>
      <w:r>
        <w:rPr>
          <w:bCs/>
          <w:b/>
        </w:rPr>
        <w:t xml:space="preserve">Secure 85% candidate retention:</w:t>
      </w:r>
      <w:r>
        <w:t xml:space="preserve"> </w:t>
      </w:r>
      <w:r>
        <w:t xml:space="preserve">Within first year through tailored onboarding for</w:t>
      </w:r>
      <w:r>
        <w:t xml:space="preserve"> </w:t>
      </w:r>
      <w:r>
        <w:rPr>
          <w:bCs/>
          <w:b/>
        </w:rPr>
        <w:t xml:space="preserve">Indonesia Jakarta</w:t>
      </w:r>
      <w:r>
        <w:t xml:space="preserve">-specific challenges.</w:t>
      </w:r>
    </w:p>
    <w:bookmarkEnd w:id="23"/>
    <w:bookmarkStart w:id="27" w:name="marketing-strategies-tactics"/>
    <w:p>
      <w:pPr>
        <w:pStyle w:val="Heading2"/>
      </w:pPr>
      <w:r>
        <w:t xml:space="preserve">5. Marketing Strategies &amp; Tactics</w:t>
      </w:r>
    </w:p>
    <w:p>
      <w:pPr>
        <w:pStyle w:val="FirstParagraph"/>
      </w:pPr>
      <w:r>
        <w:rPr>
          <w:iCs/>
          <w:i/>
        </w:rPr>
        <w:t xml:space="preserve">All initiatives are calibrated for Jakarta's digital and physical landscape:</w:t>
      </w:r>
    </w:p>
    <w:bookmarkStart w:id="24" w:name="digital-campaigns-60-budget-allocation"/>
    <w:p>
      <w:pPr>
        <w:pStyle w:val="Heading3"/>
      </w:pPr>
      <w:r>
        <w:t xml:space="preserve">5.1 Digital Campaigns (60% Budget Allocation)</w:t>
      </w:r>
    </w:p>
    <w:p>
      <w:pPr>
        <w:numPr>
          <w:ilvl w:val="0"/>
          <w:numId w:val="1004"/>
        </w:numPr>
        <w:pStyle w:val="Compact"/>
      </w:pPr>
      <w:r>
        <w:rPr>
          <w:bCs/>
          <w:b/>
        </w:rPr>
        <w:t xml:space="preserve">LinkedIn Talent Solutions:</w:t>
      </w:r>
      <w:r>
        <w:t xml:space="preserve"> </w:t>
      </w:r>
      <w:r>
        <w:t xml:space="preserve">Geo-targeted ads in Jakarta (radius 25km) with content showcasing real project case studies from our Jakarta operations (e.g., "How Our Team Delivered the Cikarang Industrial Park on Time").</w:t>
      </w:r>
    </w:p>
    <w:p>
      <w:pPr>
        <w:numPr>
          <w:ilvl w:val="0"/>
          <w:numId w:val="1004"/>
        </w:numPr>
        <w:pStyle w:val="Compact"/>
      </w:pPr>
      <w:r>
        <w:rPr>
          <w:bCs/>
          <w:b/>
        </w:rPr>
        <w:t xml:space="preserve">TikTok/Instagram Reels:</w:t>
      </w:r>
      <w:r>
        <w:t xml:space="preserve"> </w:t>
      </w:r>
      <w:r>
        <w:t xml:space="preserve">Short videos featuring current Jakarta-based Project Managers discussing: "3 Cultural Hacks for Managing Indonesian Stakeholders" and "Why Jakarta is the Best Launchpad for Your PM Career."</w:t>
      </w:r>
    </w:p>
    <w:p>
      <w:pPr>
        <w:numPr>
          <w:ilvl w:val="0"/>
          <w:numId w:val="1004"/>
        </w:numPr>
        <w:pStyle w:val="Compact"/>
      </w:pPr>
      <w:r>
        <w:rPr>
          <w:bCs/>
          <w:b/>
        </w:rPr>
        <w:t xml:space="preserve">Google Ads with Local Keywords:</w:t>
      </w:r>
      <w:r>
        <w:t xml:space="preserve"> </w:t>
      </w:r>
      <w:r>
        <w:t xml:space="preserve">Campaigns using Indonesian keywords like "Project Manager Jakarta," "Lowongan Kerja Manajer Proyek Indonesia," and "Karir Project Management Jakarta."</w:t>
      </w:r>
    </w:p>
    <w:bookmarkEnd w:id="24"/>
    <w:bookmarkStart w:id="25" w:name="X6b9c840c44860ef0cfd3303a9671fd10a405454"/>
    <w:p>
      <w:pPr>
        <w:pStyle w:val="Heading3"/>
      </w:pPr>
      <w:r>
        <w:t xml:space="preserve">5.2 Community Engagement (25% Budget Allocation)</w:t>
      </w:r>
    </w:p>
    <w:p>
      <w:pPr>
        <w:numPr>
          <w:ilvl w:val="0"/>
          <w:numId w:val="1005"/>
        </w:numPr>
        <w:pStyle w:val="Compact"/>
      </w:pPr>
      <w:r>
        <w:rPr>
          <w:bCs/>
          <w:b/>
        </w:rPr>
        <w:t xml:space="preserve">Partner with Jakarta Universities:</w:t>
      </w:r>
      <w:r>
        <w:t xml:space="preserve"> </w:t>
      </w:r>
      <w:r>
        <w:t xml:space="preserve">Sponsor PMP workshops at Institut Teknologi Bandung (ITB) and Universitas Gadjah Mada, positioning our company as a talent development leader in Jakarta.</w:t>
      </w:r>
    </w:p>
    <w:p>
      <w:pPr>
        <w:numPr>
          <w:ilvl w:val="0"/>
          <w:numId w:val="1005"/>
        </w:numPr>
        <w:pStyle w:val="Compact"/>
      </w:pPr>
      <w:r>
        <w:rPr>
          <w:bCs/>
          <w:b/>
        </w:rPr>
        <w:t xml:space="preserve">Cultural Events Participation:</w:t>
      </w:r>
      <w:r>
        <w:t xml:space="preserve"> </w:t>
      </w:r>
      <w:r>
        <w:t xml:space="preserve">Booth at "Jakarta Business Expo" and sponsorship of PMI Indonesia Chapter events to build trust within the Jakarta project management community.</w:t>
      </w:r>
    </w:p>
    <w:p>
      <w:pPr>
        <w:numPr>
          <w:ilvl w:val="0"/>
          <w:numId w:val="1005"/>
        </w:numPr>
        <w:pStyle w:val="Compact"/>
      </w:pPr>
      <w:r>
        <w:rPr>
          <w:bCs/>
          <w:b/>
        </w:rPr>
        <w:t xml:space="preserve">Referral Program:</w:t>
      </w:r>
      <w:r>
        <w:t xml:space="preserve"> </w:t>
      </w:r>
      <w:r>
        <w:t xml:space="preserve">Incentivize current Jakarta-based employees with $500 cash rewards for successful referrals, leveraging their local networks.</w:t>
      </w:r>
    </w:p>
    <w:bookmarkEnd w:id="25"/>
    <w:bookmarkStart w:id="26" w:name="employer-branding-15-budget-allocation"/>
    <w:p>
      <w:pPr>
        <w:pStyle w:val="Heading3"/>
      </w:pPr>
      <w:r>
        <w:t xml:space="preserve">5.3 Employer Branding (15% Budget Allocation)</w:t>
      </w:r>
    </w:p>
    <w:p>
      <w:pPr>
        <w:numPr>
          <w:ilvl w:val="0"/>
          <w:numId w:val="1006"/>
        </w:numPr>
        <w:pStyle w:val="Compact"/>
      </w:pPr>
      <w:r>
        <w:rPr>
          <w:bCs/>
          <w:b/>
        </w:rPr>
        <w:t xml:space="preserve">"Project Manager in Jakarta" Story Series:</w:t>
      </w:r>
      <w:r>
        <w:t xml:space="preserve"> </w:t>
      </w:r>
      <w:r>
        <w:t xml:space="preserve">Blog posts/videos highlighting work-life balance strategies in Jakarta (e.g., "Managing 4 PM Projects While Navigating Jakarta Traffic").</w:t>
      </w:r>
    </w:p>
    <w:p>
      <w:pPr>
        <w:numPr>
          <w:ilvl w:val="0"/>
          <w:numId w:val="1006"/>
        </w:numPr>
        <w:pStyle w:val="Compact"/>
      </w:pPr>
      <w:r>
        <w:rPr>
          <w:bCs/>
          <w:b/>
        </w:rPr>
        <w:t xml:space="preserve">Localized Career Portal:</w:t>
      </w:r>
      <w:r>
        <w:t xml:space="preserve"> </w:t>
      </w:r>
      <w:r>
        <w:t xml:space="preserve">Dedicated microsite with Indonesian language support and testimonials from current Jakarta Project Managers about career growth.</w:t>
      </w:r>
    </w:p>
    <w:p>
      <w:pPr>
        <w:numPr>
          <w:ilvl w:val="0"/>
          <w:numId w:val="1006"/>
        </w:numPr>
        <w:pStyle w:val="Compact"/>
      </w:pPr>
      <w:r>
        <w:rPr>
          <w:bCs/>
          <w:b/>
        </w:rPr>
        <w:t xml:space="preserve">Corporate Social Responsibility (CSR) Link:</w:t>
      </w:r>
      <w:r>
        <w:t xml:space="preserve"> </w:t>
      </w:r>
      <w:r>
        <w:t xml:space="preserve">Emphasize our role in Jakarta's community projects (e.g., "Your Projects Powering Jakarta's Digital Literacy Programs").</w:t>
      </w:r>
    </w:p>
    <w:bookmarkEnd w:id="26"/>
    <w:bookmarkEnd w:id="27"/>
    <w:bookmarkStart w:id="28" w:name="budget-allocation"/>
    <w:p>
      <w:pPr>
        <w:pStyle w:val="Heading2"/>
      </w:pPr>
      <w:r>
        <w:t xml:space="preserve">6. Budget Allocation</w:t>
      </w:r>
    </w:p>
    <w:p>
      <w:pPr>
        <w:pStyle w:val="FirstParagraph"/>
      </w:pPr>
      <w:r>
        <w:t xml:space="preserve">Total Marketing Budget: IDR 1,850,000,000 (Approx. $123,473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Campaigns</w:t>
            </w:r>
          </w:p>
        </w:tc>
        <w:tc>
          <w:tcPr/>
          <w:p>
            <w:pPr>
              <w:pStyle w:val="Compact"/>
              <w:jc w:val="left"/>
            </w:pPr>
            <w:r>
              <w:t xml:space="preserve">IDR 1,110,000,000 (60%)</w:t>
            </w:r>
          </w:p>
        </w:tc>
        <w:tc>
          <w:tcPr/>
          <w:p>
            <w:pPr>
              <w:pStyle w:val="Compact"/>
              <w:jc w:val="left"/>
            </w:pPr>
            <w:r>
              <w:t xml:space="preserve">LinkedIn ads, TikTok content creation, SEO optimization for local keywords</w:t>
            </w:r>
          </w:p>
        </w:tc>
      </w:tr>
      <w:tr>
        <w:tc>
          <w:tcPr/>
          <w:p>
            <w:pPr>
              <w:pStyle w:val="Compact"/>
              <w:jc w:val="left"/>
            </w:pPr>
            <w:r>
              <w:t xml:space="preserve">Community Engagement</w:t>
            </w:r>
          </w:p>
        </w:tc>
        <w:tc>
          <w:tcPr/>
          <w:p>
            <w:pPr>
              <w:pStyle w:val="Compact"/>
              <w:jc w:val="left"/>
            </w:pPr>
            <w:r>
              <w:t xml:space="preserve">IDR 462,500,847 (25%)</w:t>
            </w:r>
          </w:p>
        </w:tc>
        <w:tc>
          <w:tcPr/>
          <w:p>
            <w:pPr>
              <w:pStyle w:val="Compact"/>
              <w:jc w:val="left"/>
            </w:pPr>
            <w:r>
              <w:t xml:space="preserve">University partnerships, event sponsorships (Jakarta Business Expo), referral program costs</w:t>
            </w:r>
          </w:p>
        </w:tc>
      </w:tr>
      <w:tr>
        <w:tc>
          <w:tcPr/>
          <w:p>
            <w:pPr>
              <w:pStyle w:val="Compact"/>
              <w:jc w:val="left"/>
            </w:pPr>
            <w:r>
              <w:t xml:space="preserve">Employer Branding</w:t>
            </w:r>
          </w:p>
        </w:tc>
        <w:tc>
          <w:tcPr/>
          <w:p>
            <w:pPr>
              <w:pStyle w:val="Compact"/>
              <w:jc w:val="left"/>
            </w:pPr>
            <w:r>
              <w:t xml:space="preserve">IDR 277,500,003 (15%)</w:t>
            </w:r>
          </w:p>
        </w:tc>
        <w:tc>
          <w:tcPr/>
          <w:p>
            <w:pPr>
              <w:pStyle w:val="Compact"/>
              <w:jc w:val="left"/>
            </w:pPr>
            <w:r>
              <w:t xml:space="preserve">Story series production, microsite development, CSR alignment content</w:t>
            </w:r>
          </w:p>
        </w:tc>
      </w:tr>
    </w:tbl>
    <w:bookmarkEnd w:id="28"/>
    <w:bookmarkStart w:id="29" w:name="implementation-timeline"/>
    <w:p>
      <w:pPr>
        <w:pStyle w:val="Heading2"/>
      </w:pPr>
      <w:r>
        <w:t xml:space="preserve">7. Implementation Timeline</w:t>
      </w:r>
    </w:p>
    <w:p>
      <w:pPr>
        <w:pStyle w:val="FirstParagraph"/>
      </w:pPr>
      <w:r>
        <w:t xml:space="preserve">All phases are synchronized with Jakarta's business calendar:</w:t>
      </w:r>
    </w:p>
    <w:p>
      <w:pPr>
        <w:numPr>
          <w:ilvl w:val="0"/>
          <w:numId w:val="1007"/>
        </w:numPr>
        <w:pStyle w:val="Compact"/>
      </w:pPr>
      <w:r>
        <w:rPr>
          <w:bCs/>
          <w:b/>
        </w:rPr>
        <w:t xml:space="preserve">Month 1-2:</w:t>
      </w:r>
      <w:r>
        <w:t xml:space="preserve"> </w:t>
      </w:r>
      <w:r>
        <w:t xml:space="preserve">Finalize employer branding assets; launch digital campaign in Indonesian language</w:t>
      </w:r>
    </w:p>
    <w:p>
      <w:pPr>
        <w:numPr>
          <w:ilvl w:val="0"/>
          <w:numId w:val="1007"/>
        </w:numPr>
        <w:pStyle w:val="Compact"/>
      </w:pPr>
      <w:r>
        <w:rPr>
          <w:bCs/>
          <w:b/>
        </w:rPr>
        <w:t xml:space="preserve">Month 3:</w:t>
      </w:r>
      <w:r>
        <w:t xml:space="preserve"> </w:t>
      </w:r>
      <w:r>
        <w:t xml:space="preserve">Host PMP workshop at ITB Jakarta; begin CSR story series</w:t>
      </w:r>
    </w:p>
    <w:p>
      <w:pPr>
        <w:numPr>
          <w:ilvl w:val="0"/>
          <w:numId w:val="1007"/>
        </w:numPr>
        <w:pStyle w:val="Compact"/>
      </w:pPr>
      <w:r>
        <w:rPr>
          <w:bCs/>
          <w:b/>
        </w:rPr>
        <w:t xml:space="preserve">Month 4-8:</w:t>
      </w:r>
      <w:r>
        <w:t xml:space="preserve"> </w:t>
      </w:r>
      <w:r>
        <w:t xml:space="preserve">Continuous community engagement (PMI events, Jakarta Business Expo)</w:t>
      </w:r>
    </w:p>
    <w:p>
      <w:pPr>
        <w:numPr>
          <w:ilvl w:val="0"/>
          <w:numId w:val="1007"/>
        </w:numPr>
        <w:pStyle w:val="Compact"/>
      </w:pPr>
      <w:r>
        <w:rPr>
          <w:bCs/>
          <w:b/>
        </w:rPr>
        <w:t xml:space="preserve">Month 9-12:</w:t>
      </w:r>
      <w:r>
        <w:t xml:space="preserve"> </w:t>
      </w:r>
      <w:r>
        <w:t xml:space="preserve">Analyze retention metrics; optimize campaign based on Jakarta candidate feedback</w:t>
      </w:r>
    </w:p>
    <w:bookmarkEnd w:id="29"/>
    <w:bookmarkStart w:id="30" w:name="evaluation-metrics"/>
    <w:p>
      <w:pPr>
        <w:pStyle w:val="Heading2"/>
      </w:pPr>
      <w:r>
        <w:t xml:space="preserve">8. Evaluation Metrics</w:t>
      </w:r>
    </w:p>
    <w:p>
      <w:pPr>
        <w:pStyle w:val="FirstParagraph"/>
      </w:pPr>
      <w:r>
        <w:t xml:space="preserve">We measure success through three Jakarta-specific lenses:</w:t>
      </w:r>
    </w:p>
    <w:p>
      <w:pPr>
        <w:numPr>
          <w:ilvl w:val="0"/>
          <w:numId w:val="1008"/>
        </w:numPr>
        <w:pStyle w:val="Compact"/>
      </w:pPr>
      <w:r>
        <w:rPr>
          <w:bCs/>
          <w:b/>
        </w:rPr>
        <w:t xml:space="preserve">Talent Quality Index (TQI):</w:t>
      </w:r>
      <w:r>
        <w:t xml:space="preserve"> </w:t>
      </w:r>
      <w:r>
        <w:t xml:space="preserve">Scored via technical assessment + cultural fit test (must achieve 4.5/5 in Jakarta context).</w:t>
      </w:r>
    </w:p>
    <w:p>
      <w:pPr>
        <w:numPr>
          <w:ilvl w:val="0"/>
          <w:numId w:val="1008"/>
        </w:numPr>
        <w:pStyle w:val="Compact"/>
      </w:pPr>
      <w:r>
        <w:rPr>
          <w:bCs/>
          <w:b/>
        </w:rPr>
        <w:t xml:space="preserve">Time-to-Fill Ratio:</w:t>
      </w:r>
      <w:r>
        <w:t xml:space="preserve"> </w:t>
      </w:r>
      <w:r>
        <w:t xml:space="preserve">Tracked against Jakarta industry benchmarks from Indonesian HRIS data.</w:t>
      </w:r>
    </w:p>
    <w:p>
      <w:pPr>
        <w:numPr>
          <w:ilvl w:val="0"/>
          <w:numId w:val="1008"/>
        </w:numPr>
        <w:pStyle w:val="Compact"/>
      </w:pPr>
      <w:r>
        <w:rPr>
          <w:bCs/>
          <w:b/>
        </w:rPr>
        <w:t xml:space="preserve">Candidate Satisfaction Rate:</w:t>
      </w:r>
      <w:r>
        <w:t xml:space="preserve"> </w:t>
      </w:r>
      <w:r>
        <w:t xml:space="preserve">Post-application survey measuring "Likelihood to Recommend" in the Jakarta market (target: 80%+).</w:t>
      </w:r>
    </w:p>
    <w:bookmarkEnd w:id="30"/>
    <w:bookmarkStart w:id="31" w:name="conclusion"/>
    <w:p>
      <w:pPr>
        <w:pStyle w:val="Heading2"/>
      </w:pPr>
      <w:r>
        <w:t xml:space="preserve">Conclusion</w:t>
      </w:r>
    </w:p>
    <w:p>
      <w:pPr>
        <w:pStyle w:val="FirstParagraph"/>
      </w:pPr>
      <w:r>
        <w:t xml:space="preserve">This marketing plan positions our organization as a strategic partner for ambitious Project Managers in</w:t>
      </w:r>
      <w:r>
        <w:t xml:space="preserve"> </w:t>
      </w:r>
      <w:r>
        <w:rPr>
          <w:bCs/>
          <w:b/>
        </w:rPr>
        <w:t xml:space="preserve">Indonesia Jakarta</w:t>
      </w:r>
      <w:r>
        <w:t xml:space="preserve">, not merely a job provider. By embedding cultural intelligence into every recruitment touchpoint—from TikTok content celebrating Jakarta's "gotong royong" spirit to CSR initiatives directly benefiting the city—we create irresistible value for candidates navigating Indonesia's dynamic business landscape. As Jakarta accelerates toward its $300B GDP target by 2030, securing exceptional Project Managers isn't just operational; it's foundational to our growth narrative in Southeast Asia. This plan delivers a measurable pathway to attract talent who don't just manage projects—they transform Jakarta's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in Indonesia Jakarta</dc:title>
  <dc:creator/>
  <dc:language>en</dc:language>
  <cp:keywords/>
  <dcterms:created xsi:type="dcterms:W3CDTF">2026-07-21T02:57:38Z</dcterms:created>
  <dcterms:modified xsi:type="dcterms:W3CDTF">2026-07-21T02:57:38Z</dcterms:modified>
</cp:coreProperties>
</file>

<file path=docProps/custom.xml><?xml version="1.0" encoding="utf-8"?>
<Properties xmlns="http://schemas.openxmlformats.org/officeDocument/2006/custom-properties" xmlns:vt="http://schemas.openxmlformats.org/officeDocument/2006/docPropsVTypes"/>
</file>