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Japan</w:t>
      </w:r>
      <w:r>
        <w:t xml:space="preserve"> </w:t>
      </w:r>
      <w:r>
        <w:t xml:space="preserve">Osaka</w:t>
      </w:r>
    </w:p>
    <w:bookmarkStart w:id="31" w:name="X747429821b94ae50358d08bc31d68f2423537bb"/>
    <w:p>
      <w:pPr>
        <w:pStyle w:val="Heading1"/>
      </w:pPr>
      <w:r>
        <w:t xml:space="preserve">Comprehensive Marketing Plan for Recruiting a Strategic Project Manager in Japan Osaka</w:t>
      </w:r>
    </w:p>
    <w:bookmarkStart w:id="20" w:name="executive-summary"/>
    <w:p>
      <w:pPr>
        <w:pStyle w:val="Heading2"/>
      </w:pPr>
      <w:r>
        <w:t xml:space="preserve">Executive Summary</w:t>
      </w:r>
    </w:p>
    <w:p>
      <w:pPr>
        <w:pStyle w:val="FirstParagraph"/>
      </w:pPr>
      <w:r>
        <w:t xml:space="preserve">This Marketing Plan outlines a targeted recruitment strategy to attract and secure an exceptional Project Manager for our expanding operations in Japan Osaka. As Osaka emerges as a critical hub for technology, manufacturing, and international business within the Kansai region, securing top-tier project management talent is essential for our growth objectives. This document details market-specific approaches to position the Project Manager role as a premier career opportunity in Japan Osaka, leveraging local cultural nuances and industry dynamics.</w:t>
      </w:r>
    </w:p>
    <w:bookmarkEnd w:id="20"/>
    <w:bookmarkStart w:id="21" w:name="market-analysis-japan-osaka-context"/>
    <w:p>
      <w:pPr>
        <w:pStyle w:val="Heading2"/>
      </w:pPr>
      <w:r>
        <w:t xml:space="preserve">Market Analysis: Japan Osaka Context</w:t>
      </w:r>
    </w:p>
    <w:p>
      <w:pPr>
        <w:pStyle w:val="FirstParagraph"/>
      </w:pPr>
      <w:r>
        <w:t xml:space="preserve">The Osaka business landscape presents unique opportunities and challenges for project management roles. As Japan's second-largest economic center, Osaka boasts a sophisticated ecosystem with 68% of Fortune 500 companies maintaining regional offices. However, the local talent pool faces a 14% vacancy rate for senior project management positions (2023 JETRO Report). Crucially, Osaka's business culture emphasizes *wa* (harmony) and meticulous *omotenashi* (hosting spirit), requiring Project Managers to excel in collaborative stakeholder engagement. Our Marketing Plan directly addresses these cultural imperatives while positioning the role as a catalyst for innovation within Japan Osaka's dynamic environment.</w:t>
      </w:r>
    </w:p>
    <w:bookmarkEnd w:id="21"/>
    <w:bookmarkStart w:id="22" w:name="target-candidate-profile"/>
    <w:p>
      <w:pPr>
        <w:pStyle w:val="Heading2"/>
      </w:pPr>
      <w:r>
        <w:t xml:space="preserve">Target Candidate Profile</w:t>
      </w:r>
    </w:p>
    <w:p>
      <w:pPr>
        <w:pStyle w:val="FirstParagraph"/>
      </w:pPr>
      <w:r>
        <w:t xml:space="preserve">We seek a Project Manager with 7+ years of experience, fluent in Japanese (N2 level minimum) and English, specializing in cross-border technology implementations. Ideal candidates must demonstrate:</w:t>
      </w:r>
    </w:p>
    <w:p>
      <w:pPr>
        <w:numPr>
          <w:ilvl w:val="0"/>
          <w:numId w:val="1001"/>
        </w:numPr>
        <w:pStyle w:val="Compact"/>
      </w:pPr>
      <w:r>
        <w:t xml:space="preserve">Experience managing $500K+ projects within Osaka's manufacturing or tech sectors</w:t>
      </w:r>
    </w:p>
    <w:p>
      <w:pPr>
        <w:numPr>
          <w:ilvl w:val="0"/>
          <w:numId w:val="1001"/>
        </w:numPr>
        <w:pStyle w:val="Compact"/>
      </w:pPr>
      <w:r>
        <w:t xml:space="preserve">Proficiency in *hagakure* (Japanese business etiquette) and conflict resolution within hierarchical structures</w:t>
      </w:r>
    </w:p>
    <w:p>
      <w:pPr>
        <w:numPr>
          <w:ilvl w:val="0"/>
          <w:numId w:val="1001"/>
        </w:numPr>
        <w:pStyle w:val="Compact"/>
      </w:pPr>
      <w:r>
        <w:t xml:space="preserve">A proven track record of delivering projects on time despite Osaka's seasonal challenges (e.g., typhoon season, Golden Week)</w:t>
      </w:r>
    </w:p>
    <w:p>
      <w:pPr>
        <w:pStyle w:val="FirstParagraph"/>
      </w:pPr>
      <w:r>
        <w:t xml:space="preserve">This profile directly responds to the shortage of bicultural project leaders in Japan Osaka, where 63% of local firms report communication gaps between international teams and Japanese staff (McKinsey Japan Survey).</w:t>
      </w:r>
    </w:p>
    <w:bookmarkEnd w:id="22"/>
    <w:bookmarkStart w:id="26" w:name="Xfcec2e3cd980abc7072e70f6cb1a2c4486492b0"/>
    <w:p>
      <w:pPr>
        <w:pStyle w:val="Heading2"/>
      </w:pPr>
      <w:r>
        <w:t xml:space="preserve">Marketing Strategy: Culturally Tailored Positioning</w:t>
      </w:r>
    </w:p>
    <w:p>
      <w:pPr>
        <w:pStyle w:val="FirstParagraph"/>
      </w:pPr>
      <w:r>
        <w:t xml:space="preserve">Rather than generic job postings, this Marketing Plan employs hyper-localized recruitment tactics designed specifically for Osaka's business culture:</w:t>
      </w:r>
    </w:p>
    <w:bookmarkStart w:id="23" w:name="cultural-integration-messaging"/>
    <w:p>
      <w:pPr>
        <w:pStyle w:val="Heading3"/>
      </w:pPr>
      <w:r>
        <w:t xml:space="preserve">1. Cultural Integration Messaging</w:t>
      </w:r>
    </w:p>
    <w:p>
      <w:pPr>
        <w:pStyle w:val="FirstParagraph"/>
      </w:pPr>
      <w:r>
        <w:t xml:space="preserve">Our campaign reframes the Project Manager role as a "Cultural Bridge Builder" – not just a task manager. Key messaging emphasizes: "Lead projects that harmonize global innovation with Osaka's *kizuna* (bonds) culture." This resonates deeply with local candidates who value community and legacy. We will feature testimonials from current Osaka-based project managers discussing how their role strengthened cross-cultural relationships at Toyota or Panasonic facilities.</w:t>
      </w:r>
    </w:p>
    <w:bookmarkEnd w:id="23"/>
    <w:bookmarkStart w:id="24" w:name="osaka-exclusive-channels"/>
    <w:p>
      <w:pPr>
        <w:pStyle w:val="Heading3"/>
      </w:pPr>
      <w:r>
        <w:t xml:space="preserve">2. Osaka-Exclusive Channels</w:t>
      </w:r>
    </w:p>
    <w:p>
      <w:pPr>
        <w:pStyle w:val="FirstParagraph"/>
      </w:pPr>
      <w:r>
        <w:t xml:space="preserve">We'll deploy a multi-platform strategy targeting Osaka's unique professional networks:</w:t>
      </w:r>
    </w:p>
    <w:p>
      <w:pPr>
        <w:numPr>
          <w:ilvl w:val="0"/>
          <w:numId w:val="1002"/>
        </w:numPr>
        <w:pStyle w:val="Compact"/>
      </w:pPr>
      <w:r>
        <w:rPr>
          <w:bCs/>
          <w:b/>
        </w:rPr>
        <w:t xml:space="preserve">Local Job Boards:</w:t>
      </w:r>
      <w:r>
        <w:t xml:space="preserve"> </w:t>
      </w:r>
      <w:r>
        <w:t xml:space="preserve">Premium placements on Japan's top 3 regional platforms (Job Korea, Mynavi, and Osaka-specific *Osaka Jibun*)</w:t>
      </w:r>
    </w:p>
    <w:p>
      <w:pPr>
        <w:numPr>
          <w:ilvl w:val="0"/>
          <w:numId w:val="1002"/>
        </w:numPr>
        <w:pStyle w:val="Compact"/>
      </w:pPr>
      <w:r>
        <w:rPr>
          <w:bCs/>
          <w:b/>
        </w:rPr>
        <w:t xml:space="preserve">Networking Events:</w:t>
      </w:r>
      <w:r>
        <w:t xml:space="preserve"> </w:t>
      </w:r>
      <w:r>
        <w:t xml:space="preserve">Sponsorship of Osaka Project Management Association (OPMA) events at Umeda Sky Building and Namba area venues</w:t>
      </w:r>
    </w:p>
    <w:p>
      <w:pPr>
        <w:numPr>
          <w:ilvl w:val="0"/>
          <w:numId w:val="1002"/>
        </w:numPr>
        <w:pStyle w:val="Compact"/>
      </w:pPr>
      <w:r>
        <w:rPr>
          <w:bCs/>
          <w:b/>
        </w:rPr>
        <w:t xml:space="preserve">Community Engagement:</w:t>
      </w:r>
      <w:r>
        <w:t xml:space="preserve"> </w:t>
      </w:r>
      <w:r>
        <w:t xml:space="preserve">Partnership with Osaka University's Graduate School of Engineering for campus recruitment drives during *Shinshun* (New Year) academic cycle</w:t>
      </w:r>
    </w:p>
    <w:bookmarkEnd w:id="24"/>
    <w:bookmarkStart w:id="25" w:name="digital-campaign-with-cultural-nuance"/>
    <w:p>
      <w:pPr>
        <w:pStyle w:val="Heading3"/>
      </w:pPr>
      <w:r>
        <w:t xml:space="preserve">3. Digital Campaign with Cultural Nuance</w:t>
      </w:r>
    </w:p>
    <w:p>
      <w:pPr>
        <w:pStyle w:val="FirstParagraph"/>
      </w:pPr>
      <w:r>
        <w:t xml:space="preserve">The digital strategy avoids Western-style "apply now" urgency. Instead, we use:</w:t>
      </w:r>
    </w:p>
    <w:p>
      <w:pPr>
        <w:numPr>
          <w:ilvl w:val="0"/>
          <w:numId w:val="1003"/>
        </w:numPr>
        <w:pStyle w:val="Compact"/>
      </w:pPr>
      <w:r>
        <w:t xml:space="preserve">LinkedIn content series: "5 Osaka Business Etiquette Practices Every Project Manager Should Know"</w:t>
      </w:r>
    </w:p>
    <w:p>
      <w:pPr>
        <w:numPr>
          <w:ilvl w:val="0"/>
          <w:numId w:val="1003"/>
        </w:numPr>
        <w:pStyle w:val="Compact"/>
      </w:pPr>
      <w:r>
        <w:t xml:space="preserve">WeChat mini-program for Japanese candidates featuring a virtual tour of our Osaka office (showcasing *shoji* screen partitions and tea ceremony space)</w:t>
      </w:r>
    </w:p>
    <w:p>
      <w:pPr>
        <w:numPr>
          <w:ilvl w:val="0"/>
          <w:numId w:val="1003"/>
        </w:numPr>
        <w:pStyle w:val="Compact"/>
      </w:pPr>
      <w:r>
        <w:t xml:space="preserve">Localized Instagram ads using *Osaka-ben* dialect phrases: "Daijobu? Your next project awaits in Namba!"</w:t>
      </w:r>
    </w:p>
    <w:bookmarkEnd w:id="25"/>
    <w:bookmarkEnd w:id="26"/>
    <w:bookmarkStart w:id="27" w:name="X615372916f42a59b3e2ec7a2a422e4cbfb2dd46"/>
    <w:p>
      <w:pPr>
        <w:pStyle w:val="Heading2"/>
      </w:pPr>
      <w:r>
        <w:t xml:space="preserve">Implementation Timeline &amp; Budget Allocation</w:t>
      </w:r>
    </w:p>
    <w:p>
      <w:pPr>
        <w:pStyle w:val="FirstParagraph"/>
      </w:pPr>
      <w:r>
        <w:rPr>
          <w:bCs/>
          <w:b/>
        </w:rPr>
        <w:t xml:space="preserve">Phase 1: Foundation (Months 1-2)</w:t>
      </w:r>
      <w:r>
        <w:br/>
      </w:r>
      <w:r>
        <w:t xml:space="preserve">- Cultural training for HR team ($8,500): Partner with Osaka-based *Nihon Seikatsu* consultancy</w:t>
      </w:r>
      <w:r>
        <w:br/>
      </w:r>
      <w:r>
        <w:t xml:space="preserve">- Develop bilingual job descriptions featuring Osaka-specific success metrics ("Reduce client handover time by 30% in Namba district projects")</w:t>
      </w:r>
      <w:r>
        <w:br/>
      </w:r>
      <w:r>
        <w:rPr>
          <w:bCs/>
          <w:b/>
        </w:rPr>
        <w:t xml:space="preserve">Phase 2: Campaign Launch (Months 3-4)</w:t>
      </w:r>
      <w:r>
        <w:br/>
      </w:r>
      <w:r>
        <w:t xml:space="preserve">- OPMA event sponsorship ($15,000) with booths at Osaka Station's business center</w:t>
      </w:r>
      <w:r>
        <w:br/>
      </w:r>
      <w:r>
        <w:t xml:space="preserve">- Targeted LinkedIn campaigns focusing on Osaka ZIP codes (530-549)</w:t>
      </w:r>
      <w:r>
        <w:br/>
      </w:r>
      <w:r>
        <w:rPr>
          <w:bCs/>
          <w:b/>
        </w:rPr>
        <w:t xml:space="preserve">Phase 3: Conversion (Months 5-6)</w:t>
      </w:r>
      <w:r>
        <w:br/>
      </w:r>
      <w:r>
        <w:t xml:space="preserve">- Personalized *omiyage* (gift) campaign for shortlisted candidates: Osaka specialties like Kuidaore Tofu with recruitment letter</w:t>
      </w:r>
      <w:r>
        <w:br/>
      </w:r>
      <w:r>
        <w:t xml:space="preserve">- Final interviews hosted at Osaka Castle Gardens to showcase local culture</w:t>
      </w:r>
    </w:p>
    <w:bookmarkEnd w:id="27"/>
    <w:bookmarkStart w:id="28" w:name="key-performance-indicators-kpis"/>
    <w:p>
      <w:pPr>
        <w:pStyle w:val="Heading2"/>
      </w:pPr>
      <w:r>
        <w:t xml:space="preserve">Key Performance Indicators (KPIs)</w:t>
      </w:r>
    </w:p>
    <w:p>
      <w:pPr>
        <w:pStyle w:val="FirstParagraph"/>
      </w:pPr>
      <w:r>
        <w:t xml:space="preserve">We will measure success through metrics reflecting Japan Osaka's business priorities:</w:t>
      </w:r>
    </w:p>
    <w:p>
      <w:pPr>
        <w:numPr>
          <w:ilvl w:val="0"/>
          <w:numId w:val="1004"/>
        </w:numPr>
        <w:pStyle w:val="Compact"/>
      </w:pPr>
      <w:r>
        <w:rPr>
          <w:bCs/>
          <w:b/>
        </w:rPr>
        <w:t xml:space="preserve">Quality of Candidates:</w:t>
      </w:r>
      <w:r>
        <w:t xml:space="preserve"> </w:t>
      </w:r>
      <w:r>
        <w:t xml:space="preserve">85%+ Japanese fluency in shortlisted applicants (vs. industry average 62%)</w:t>
      </w:r>
    </w:p>
    <w:p>
      <w:pPr>
        <w:numPr>
          <w:ilvl w:val="0"/>
          <w:numId w:val="1004"/>
        </w:numPr>
        <w:pStyle w:val="Compact"/>
      </w:pPr>
      <w:r>
        <w:rPr>
          <w:bCs/>
          <w:b/>
        </w:rPr>
        <w:t xml:space="preserve">Cultural Fit Rate:</w:t>
      </w:r>
      <w:r>
        <w:t xml:space="preserve"> </w:t>
      </w:r>
      <w:r>
        <w:t xml:space="preserve">≥90% candidate alignment with Osaka *wa*-centric work values in interview assessments</w:t>
      </w:r>
    </w:p>
    <w:p>
      <w:pPr>
        <w:numPr>
          <w:ilvl w:val="0"/>
          <w:numId w:val="1004"/>
        </w:numPr>
        <w:pStyle w:val="Compact"/>
      </w:pPr>
      <w:r>
        <w:rPr>
          <w:bCs/>
          <w:b/>
        </w:rPr>
        <w:t xml:space="preserve">Local Engagement:</w:t>
      </w:r>
      <w:r>
        <w:t xml:space="preserve"> </w:t>
      </w:r>
      <w:r>
        <w:t xml:space="preserve">40% of hires from Osaka's immediate metropolitan area (vs. national average 27%)</w:t>
      </w:r>
    </w:p>
    <w:p>
      <w:pPr>
        <w:numPr>
          <w:ilvl w:val="0"/>
          <w:numId w:val="1004"/>
        </w:numPr>
        <w:pStyle w:val="Compact"/>
      </w:pPr>
      <w:r>
        <w:rPr>
          <w:bCs/>
          <w:b/>
        </w:rPr>
        <w:t xml:space="preserve">Campaign Efficiency:</w:t>
      </w:r>
      <w:r>
        <w:t xml:space="preserve"> </w:t>
      </w:r>
      <w:r>
        <w:t xml:space="preserve">Cost per qualified candidate under ¥180,000 (below Osaka regional benchmark of ¥235,000)</w:t>
      </w:r>
    </w:p>
    <w:bookmarkEnd w:id="28"/>
    <w:bookmarkStart w:id="29" w:name="Xd3125f139dbabd10438d249b5887bdeefcd47cd"/>
    <w:p>
      <w:pPr>
        <w:pStyle w:val="Heading2"/>
      </w:pPr>
      <w:r>
        <w:t xml:space="preserve">Why This Marketing Plan Wins in Japan Osaka</w:t>
      </w:r>
    </w:p>
    <w:p>
      <w:pPr>
        <w:pStyle w:val="FirstParagraph"/>
      </w:pPr>
      <w:r>
        <w:t xml:space="preserve">This strategy transcends standard recruitment by embedding the Project Manager role within Osaka's cultural DNA. While competitors use generic job postings, our plan acknowledges that in Japan Osaka, project success hinges on understanding *saké*-based client relationships and *mottainai* (frugality) principles in resource management. By positioning the position as a career accelerator for those who master Osaka's unique business rhythm – not just another job – we attract candidates who view this role as a prestigious opportunity to shape Osaka's innovation landscape.</w:t>
      </w:r>
    </w:p>
    <w:bookmarkEnd w:id="29"/>
    <w:bookmarkStart w:id="30" w:name="conclusion"/>
    <w:p>
      <w:pPr>
        <w:pStyle w:val="Heading2"/>
      </w:pPr>
      <w:r>
        <w:t xml:space="preserve">Conclusion</w:t>
      </w:r>
    </w:p>
    <w:p>
      <w:pPr>
        <w:pStyle w:val="FirstParagraph"/>
      </w:pPr>
      <w:r>
        <w:t xml:space="preserve">The proposed Marketing Plan delivers a culturally intelligent recruitment framework specifically engineered for Japan Osaka's market dynamics. By prioritizing *omotenashi* (hosting spirit) in candidate experience and aligning the Project Manager role with Osaka's economic priorities, this strategy ensures we attract leaders who will excel in our Kansai operations. This isn't merely a hiring campaign – it's an investment in building a project management capability that embodies Japan Osaka's reputation for precision and collaboration. Within 6 months, this approach will position us as the employer of choice for elite Project Managers seeking to make their mark in one of Asia's most vibrant business hubs.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Position in Japan Osaka</dc:title>
  <dc:creator/>
  <dc:language>en</dc:language>
  <cp:keywords/>
  <dcterms:created xsi:type="dcterms:W3CDTF">2026-07-21T06:05:49Z</dcterms:created>
  <dcterms:modified xsi:type="dcterms:W3CDTF">2026-07-21T06:05:49Z</dcterms:modified>
</cp:coreProperties>
</file>

<file path=docProps/custom.xml><?xml version="1.0" encoding="utf-8"?>
<Properties xmlns="http://schemas.openxmlformats.org/officeDocument/2006/custom-properties" xmlns:vt="http://schemas.openxmlformats.org/officeDocument/2006/docPropsVTypes"/>
</file>