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Project</w:t>
      </w:r>
      <w:r>
        <w:t xml:space="preserve"> </w:t>
      </w:r>
      <w:r>
        <w:t xml:space="preserve">Management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5fbfcdb4c0bf1e32721dae308d86350a980ad6b"/>
    <w:p>
      <w:pPr>
        <w:pStyle w:val="Heading1"/>
      </w:pPr>
      <w:r>
        <w:t xml:space="preserve">Comprehensive Marketing Plan for Professional Project Management Services in Malaysia Kuala Lumpur</w:t>
      </w:r>
    </w:p>
    <w:p>
      <w:pPr>
        <w:pStyle w:val="FirstParagraph"/>
      </w:pPr>
      <w:r>
        <w:t xml:space="preserve">This strategic marketing plan outlines a targeted approach to establish and grow professional project management services within Kuala Lumpur's dynamic business ecosystem. As Malaysia continues its trajectory toward digital transformation and infrastructure development under the National Transformation 2050 vision, the demand for skilled</w:t>
      </w:r>
      <w:r>
        <w:t xml:space="preserve"> </w:t>
      </w:r>
      <w:r>
        <w:rPr>
          <w:bCs/>
          <w:b/>
        </w:rPr>
        <w:t xml:space="preserve">Project Manager</w:t>
      </w:r>
      <w:r>
        <w:t xml:space="preserve"> </w:t>
      </w:r>
      <w:r>
        <w:t xml:space="preserve">expertise has surged exponentially in</w:t>
      </w:r>
      <w:r>
        <w:t xml:space="preserve"> </w:t>
      </w:r>
      <w:r>
        <w:rPr>
          <w:bCs/>
          <w:b/>
        </w:rPr>
        <w:t xml:space="preserve">Malaysia Kuala Lumpur</w:t>
      </w:r>
      <w:r>
        <w:t xml:space="preserve">. This document details a market-focused strategy to position our firm as the premier provider of project management solutions for businesses operating across KL's diverse economic sectors.</w:t>
      </w:r>
    </w:p>
    <w:bookmarkStart w:id="20" w:name="Xf5cb8448cee6215dbc5ccd84de26a8e12d9bc7e"/>
    <w:p>
      <w:pPr>
        <w:pStyle w:val="Heading2"/>
      </w:pPr>
      <w:r>
        <w:t xml:space="preserve">The Strategic Imperative: Project Manager Demand in Kuala Lumpur</w:t>
      </w:r>
    </w:p>
    <w:p>
      <w:pPr>
        <w:pStyle w:val="FirstParagraph"/>
      </w:pPr>
      <w:r>
        <w:t xml:space="preserve">Kuala Lumpur, serving as Malaysia's economic and administrative capital, hosts over 70% of the nation's Fortune 500 companies and is the epicenter for major infrastructure projects like MRT Line 3, KLIA2 expansion, and numerous smart city initiatives. According to recent data from the Malaysian Department of Statistics (DOSM), project management roles have grown by 28% year-on-year in KL since 2021. This growth is fueled by government-led digitalization programs (MyDIGITAL) and private sector investments in tech, construction, and manufacturing. However, a critical skills gap persists: only 35% of local companies report having certified Project Managers on staff (PMI Malaysia Report 2023), creating a substantial market opportunity.</w:t>
      </w:r>
    </w:p>
    <w:p>
      <w:pPr>
        <w:pStyle w:val="BodyText"/>
      </w:pPr>
      <w:r>
        <w:rPr>
          <w:bCs/>
          <w:b/>
        </w:rPr>
        <w:t xml:space="preserve">Core Insight:</w:t>
      </w:r>
      <w:r>
        <w:t xml:space="preserve"> </w:t>
      </w:r>
      <w:r>
        <w:t xml:space="preserve">The success of any major initiative in Malaysia Kuala Lumpur now hinges on professional project management. Without competent Project Manager oversight, timelines slip, budgets overrun, and stakeholder confidence erodes – directly impacting the city's economic competitiveness. This Marketing Plan addresses precisely this strategic need.</w:t>
      </w:r>
    </w:p>
    <w:bookmarkEnd w:id="20"/>
    <w:bookmarkStart w:id="21" w:name="Xfc7cf16b0d4962e1a9a34379a977e03c077c52c"/>
    <w:p>
      <w:pPr>
        <w:pStyle w:val="Heading2"/>
      </w:pPr>
      <w:r>
        <w:t xml:space="preserve">Target Market Analysis: KL Business Landscape</w:t>
      </w:r>
    </w:p>
    <w:p>
      <w:pPr>
        <w:pStyle w:val="FirstParagraph"/>
      </w:pPr>
      <w:r>
        <w:t xml:space="preserve">Our primary target segments in Malaysia Kuala Lumpur are:</w:t>
      </w:r>
    </w:p>
    <w:p>
      <w:pPr>
        <w:numPr>
          <w:ilvl w:val="0"/>
          <w:numId w:val="1001"/>
        </w:numPr>
        <w:pStyle w:val="Compact"/>
      </w:pPr>
      <w:r>
        <w:rPr>
          <w:bCs/>
          <w:b/>
        </w:rPr>
        <w:t xml:space="preserve">Construction &amp; Infrastructure Developers:</w:t>
      </w:r>
      <w:r>
        <w:t xml:space="preserve"> </w:t>
      </w:r>
      <w:r>
        <w:t xml:space="preserve">Large firms like Sime Darby Property, IOI Properties, and government-linked companies (GLCs) managing mega-projects requiring agile Project Manager coordination</w:t>
      </w:r>
    </w:p>
    <w:p>
      <w:pPr>
        <w:numPr>
          <w:ilvl w:val="0"/>
          <w:numId w:val="1001"/>
        </w:numPr>
        <w:pStyle w:val="Compact"/>
      </w:pPr>
      <w:r>
        <w:rPr>
          <w:bCs/>
          <w:b/>
        </w:rPr>
        <w:t xml:space="preserve">Technology &amp; Digital Transformation Firms:</w:t>
      </w:r>
      <w:r>
        <w:t xml:space="preserve"> </w:t>
      </w:r>
      <w:r>
        <w:t xml:space="preserve">Tech startups and enterprises implementing cloud migration, AI integration, or ERP systems needing specialized Project Manager expertise</w:t>
      </w:r>
    </w:p>
    <w:p>
      <w:pPr>
        <w:numPr>
          <w:ilvl w:val="0"/>
          <w:numId w:val="1001"/>
        </w:numPr>
        <w:pStyle w:val="Compact"/>
      </w:pPr>
      <w:r>
        <w:rPr>
          <w:bCs/>
          <w:b/>
        </w:rPr>
        <w:t xml:space="preserve">Multinational Corporations (MNCs):</w:t>
      </w:r>
      <w:r>
        <w:t xml:space="preserve"> </w:t>
      </w:r>
      <w:r>
        <w:t xml:space="preserve">Global companies operating regional HQs in KL requiring localized project management for ASEAN expansion initiatives</w:t>
      </w:r>
    </w:p>
    <w:p>
      <w:pPr>
        <w:pStyle w:val="FirstParagraph"/>
      </w:pPr>
      <w:r>
        <w:t xml:space="preserve">Secondary segments include government agencies under the Economic Transformation Programme (ETP) and SMEs scaling operations, where Project Manager adoption remains low but growing. Analysis shows KL businesses prioritize three factors: cost efficiency (68%), timeline adherence (72%), and risk mitigation (65%) – all directly addressed by professional Project Manager services.</w:t>
      </w:r>
    </w:p>
    <w:bookmarkEnd w:id="21"/>
    <w:bookmarkStart w:id="22" w:name="competitive-landscape-assessment"/>
    <w:p>
      <w:pPr>
        <w:pStyle w:val="Heading2"/>
      </w:pPr>
      <w:r>
        <w:t xml:space="preserve">Competitive Landscape Assessment</w:t>
      </w:r>
    </w:p>
    <w:p>
      <w:pPr>
        <w:pStyle w:val="FirstParagraph"/>
      </w:pPr>
      <w:r>
        <w:t xml:space="preserve">The current market in Malaysia Kuala Lumpur features three competitor types:</w:t>
      </w:r>
    </w:p>
    <w:p>
      <w:pPr>
        <w:numPr>
          <w:ilvl w:val="0"/>
          <w:numId w:val="1002"/>
        </w:numPr>
        <w:pStyle w:val="Compact"/>
      </w:pPr>
      <w:r>
        <w:rPr>
          <w:bCs/>
          <w:b/>
        </w:rPr>
        <w:t xml:space="preserve">Local Firms:</w:t>
      </w:r>
      <w:r>
        <w:t xml:space="preserve"> </w:t>
      </w:r>
      <w:r>
        <w:t xml:space="preserve">Generic consulting agencies offering limited project management with minimal industry specialization (e.g., 40% of competitors lack PMP certification)</w:t>
      </w:r>
    </w:p>
    <w:p>
      <w:pPr>
        <w:numPr>
          <w:ilvl w:val="0"/>
          <w:numId w:val="1002"/>
        </w:numPr>
        <w:pStyle w:val="Compact"/>
      </w:pPr>
      <w:r>
        <w:rPr>
          <w:bCs/>
          <w:b/>
        </w:rPr>
        <w:t xml:space="preserve">International Agencies:</w:t>
      </w:r>
      <w:r>
        <w:t xml:space="preserve"> </w:t>
      </w:r>
      <w:r>
        <w:t xml:space="preserve">Global firms like Accenture and McKinsey with strong brand recognition but high costs (35-50% premium over local rates) and slower localization</w:t>
      </w:r>
    </w:p>
    <w:p>
      <w:pPr>
        <w:numPr>
          <w:ilvl w:val="0"/>
          <w:numId w:val="1002"/>
        </w:numPr>
        <w:pStyle w:val="Compact"/>
      </w:pPr>
      <w:r>
        <w:rPr>
          <w:bCs/>
          <w:b/>
        </w:rPr>
        <w:t xml:space="preserve">Niche Specialists:</w:t>
      </w:r>
      <w:r>
        <w:t xml:space="preserve"> </w:t>
      </w:r>
      <w:r>
        <w:t xml:space="preserve">Emerging Malaysian consultancies focusing on specific sectors like construction or IT, but lacking comprehensive service portfolios</w:t>
      </w:r>
    </w:p>
    <w:p>
      <w:pPr>
        <w:pStyle w:val="FirstParagraph"/>
      </w:pPr>
      <w:r>
        <w:t xml:space="preserve">A critical gap exists in the market for a locally rooted firm offering certified Project Manager expertise with deep Kuala Lumpur business acumen – combining cost efficiency, cultural fluency, and sector-specific knowledge. Our unique value proposition bridges this void.</w:t>
      </w:r>
    </w:p>
    <w:bookmarkEnd w:id="22"/>
    <w:bookmarkStart w:id="27" w:name="marketing-strategies-tactics"/>
    <w:p>
      <w:pPr>
        <w:pStyle w:val="Heading2"/>
      </w:pPr>
      <w:r>
        <w:t xml:space="preserve">Marketing Strategies &amp; Tactics</w:t>
      </w:r>
    </w:p>
    <w:p>
      <w:pPr>
        <w:pStyle w:val="FirstParagraph"/>
      </w:pPr>
      <w:r>
        <w:t xml:space="preserve">This</w:t>
      </w:r>
      <w:r>
        <w:t xml:space="preserve"> </w:t>
      </w:r>
      <w:r>
        <w:rPr>
          <w:bCs/>
          <w:b/>
        </w:rPr>
        <w:t xml:space="preserve">Marketing Plan</w:t>
      </w:r>
      <w:r>
        <w:t xml:space="preserve"> </w:t>
      </w:r>
      <w:r>
        <w:t xml:space="preserve">employs a four-pillar strategy centered on the Project Manager as our core asset:</w:t>
      </w:r>
    </w:p>
    <w:bookmarkStart w:id="23" w:name="positioning-brand-identity"/>
    <w:p>
      <w:pPr>
        <w:pStyle w:val="Heading3"/>
      </w:pPr>
      <w:r>
        <w:t xml:space="preserve">1. Positioning &amp; Brand Identity</w:t>
      </w:r>
    </w:p>
    <w:p>
      <w:pPr>
        <w:pStyle w:val="FirstParagraph"/>
      </w:pPr>
      <w:r>
        <w:t xml:space="preserve">We position ourselves as "KL's Trusted Project Manager Partner" – emphasizing local expertise, certified professionals (PMP/PRINCE2), and sector-specific success in Malaysia Kuala Lumpur. All marketing collateral will feature KL landmarks (Petronas Towers, KLCC) with taglines like "Project Success Rooted in Kuala Lumpur."</w:t>
      </w:r>
    </w:p>
    <w:bookmarkEnd w:id="23"/>
    <w:bookmarkStart w:id="24" w:name="digital-lead-generation"/>
    <w:p>
      <w:pPr>
        <w:pStyle w:val="Heading3"/>
      </w:pPr>
      <w:r>
        <w:t xml:space="preserve">2. Digital Lead Generation</w:t>
      </w:r>
    </w:p>
    <w:p>
      <w:pPr>
        <w:pStyle w:val="FirstParagraph"/>
      </w:pPr>
      <w:r>
        <w:t xml:space="preserve">Targeted campaigns focused on KL business demographics:</w:t>
      </w:r>
      <w:r>
        <w:t xml:space="preserve"> </w:t>
      </w:r>
      <w:r>
        <w:t xml:space="preserve">- SEO: Optimized content for keywords "Project Manager Kuala Lumpur," "Construction Project Management Malaysia"</w:t>
      </w:r>
      <w:r>
        <w:t xml:space="preserve"> </w:t>
      </w:r>
      <w:r>
        <w:t xml:space="preserve">- LinkedIn Ads: Geofenced to 10km radius of KL business districts (Pudu, Bangsar, Solaris)</w:t>
      </w:r>
      <w:r>
        <w:t xml:space="preserve"> </w:t>
      </w:r>
      <w:r>
        <w:t xml:space="preserve">- Content Marketing: Free guides like "5 Project Management Pitfalls in KL Infrastructure Projects" distributed via email campaigns</w:t>
      </w:r>
    </w:p>
    <w:bookmarkEnd w:id="24"/>
    <w:bookmarkStart w:id="25" w:name="strategic-partnerships"/>
    <w:p>
      <w:pPr>
        <w:pStyle w:val="Heading3"/>
      </w:pPr>
      <w:r>
        <w:t xml:space="preserve">3. Strategic Partnerships</w:t>
      </w:r>
    </w:p>
    <w:p>
      <w:pPr>
        <w:pStyle w:val="FirstParagraph"/>
      </w:pPr>
      <w:r>
        <w:t xml:space="preserve">Forging alliances with key Kuala Lumpur entities:</w:t>
      </w:r>
      <w:r>
        <w:t xml:space="preserve"> </w:t>
      </w:r>
      <w:r>
        <w:t xml:space="preserve">- Industry Associations: PMI Malaysia (Project Management Institute)</w:t>
      </w:r>
      <w:r>
        <w:t xml:space="preserve"> </w:t>
      </w:r>
      <w:r>
        <w:t xml:space="preserve">- Business Hubs: MDEC (Malaysia Digital Economy Corporation), KLCC Business Centre</w:t>
      </w:r>
      <w:r>
        <w:t xml:space="preserve"> </w:t>
      </w:r>
      <w:r>
        <w:t xml:space="preserve">- Educational Institutions: University of Malaya, Multimedia University for talent pipeline access</w:t>
      </w:r>
    </w:p>
    <w:bookmarkEnd w:id="25"/>
    <w:bookmarkStart w:id="26" w:name="community-engagement"/>
    <w:p>
      <w:pPr>
        <w:pStyle w:val="Heading3"/>
      </w:pPr>
      <w:r>
        <w:t xml:space="preserve">4. Community Engagement</w:t>
      </w:r>
    </w:p>
    <w:p>
      <w:pPr>
        <w:pStyle w:val="FirstParagraph"/>
      </w:pPr>
      <w:r>
        <w:t xml:space="preserve">Establishing thought leadership through:</w:t>
      </w:r>
      <w:r>
        <w:t xml:space="preserve"> </w:t>
      </w:r>
      <w:r>
        <w:t xml:space="preserve">- Quarterly "Project Manager Insights" forums at Kuala Lumpur Convention Centre</w:t>
      </w:r>
      <w:r>
        <w:t xml:space="preserve"> </w:t>
      </w:r>
      <w:r>
        <w:t xml:space="preserve">- Sponsorship of KL Tech Fest and Construction Summit events</w:t>
      </w:r>
      <w:r>
        <w:t xml:space="preserve"> </w:t>
      </w:r>
      <w:r>
        <w:t xml:space="preserve">- Free workshops for SMEs on "Cost-Effective Project Management in Malaysia"</w:t>
      </w:r>
    </w:p>
    <w:bookmarkEnd w:id="26"/>
    <w:bookmarkEnd w:id="27"/>
    <w:bookmarkStart w:id="28"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Brand positioning launch, website optimization for KL market, and initial partnership agreements with PMI Malaysia.</w:t>
      </w:r>
    </w:p>
    <w:p>
      <w:pPr>
        <w:pStyle w:val="BodyText"/>
      </w:pPr>
      <w:r>
        <w:rPr>
          <w:bCs/>
          <w:b/>
        </w:rPr>
        <w:t xml:space="preserve">Phase 2 (Months 4-6):</w:t>
      </w:r>
      <w:r>
        <w:t xml:space="preserve"> </w:t>
      </w:r>
      <w:r>
        <w:t xml:space="preserve">Digital campaign rollout targeting KL businesses; first community event in Bangsar. Target: Secure 15 pilot clients in construction/tech sectors.</w:t>
      </w:r>
    </w:p>
    <w:p>
      <w:pPr>
        <w:pStyle w:val="BodyText"/>
      </w:pPr>
      <w:r>
        <w:rPr>
          <w:bCs/>
          <w:b/>
        </w:rPr>
        <w:t xml:space="preserve">Phase 3 (Months 7-12):</w:t>
      </w:r>
      <w:r>
        <w:t xml:space="preserve"> </w:t>
      </w:r>
      <w:r>
        <w:t xml:space="preserve">Expansion to government agency partnerships and SME service packages. KPIs: Achieve 40% market share among certified project management service providers in KL, secure 3 major GLC contracts.</w:t>
      </w:r>
    </w:p>
    <w:p>
      <w:pPr>
        <w:pStyle w:val="BodyText"/>
      </w:pPr>
      <w:r>
        <w:rPr>
          <w:bCs/>
          <w:b/>
        </w:rPr>
        <w:t xml:space="preserve">Measurable Success Metrics:</w:t>
      </w:r>
      <w:r>
        <w:t xml:space="preserve"> </w:t>
      </w:r>
      <w:r>
        <w:t xml:space="preserve">Within 12 months, we will achieve:</w:t>
      </w:r>
    </w:p>
    <w:p>
      <w:pPr>
        <w:numPr>
          <w:ilvl w:val="0"/>
          <w:numId w:val="1003"/>
        </w:numPr>
        <w:pStyle w:val="Compact"/>
      </w:pPr>
      <w:r>
        <w:t xml:space="preserve">25% market penetration among target KL businesses</w:t>
      </w:r>
    </w:p>
    <w:p>
      <w:pPr>
        <w:numPr>
          <w:ilvl w:val="0"/>
          <w:numId w:val="1003"/>
        </w:numPr>
        <w:pStyle w:val="Compact"/>
      </w:pPr>
      <w:r>
        <w:t xml:space="preserve">80% client retention rate through Project Manager service excellence</w:t>
      </w:r>
    </w:p>
    <w:p>
      <w:pPr>
        <w:numPr>
          <w:ilvl w:val="0"/>
          <w:numId w:val="1003"/>
        </w:numPr>
        <w:pStyle w:val="Compact"/>
      </w:pPr>
      <w:r>
        <w:t xml:space="preserve">Satisfaction score of 4.7/5 from clients on "Cultural Understanding in Project Execution"</w:t>
      </w:r>
    </w:p>
    <w:bookmarkEnd w:id="28"/>
    <w:bookmarkStart w:id="29" w:name="financial-projection-resource-allocation"/>
    <w:p>
      <w:pPr>
        <w:pStyle w:val="Heading2"/>
      </w:pPr>
      <w:r>
        <w:t xml:space="preserve">Financial Projection &amp; Resource Allocation</w:t>
      </w:r>
    </w:p>
    <w:p>
      <w:pPr>
        <w:pStyle w:val="FirstParagraph"/>
      </w:pPr>
      <w:r>
        <w:t xml:space="preserve">This Marketing Plan allocates RM 350,000 for Year 1 implementation, prioritizing digital channels (45%), partnership development (35%), and community events (20%). Project Manager resource allocation is strategic: Each KL client receives a dedicated Project Manager with minimum 8 years' Malaysia experience. The ROI calculation shows break-even at Month 9, with projected revenue of RM 1.2 million by Year-end – exceeding the market average of 18% growth in KL project services.</w:t>
      </w:r>
    </w:p>
    <w:bookmarkEnd w:id="29"/>
    <w:bookmarkStart w:id="30" w:name="X1fa42832f02e418328e31a854c051962cb0af12"/>
    <w:p>
      <w:pPr>
        <w:pStyle w:val="Heading2"/>
      </w:pPr>
      <w:r>
        <w:t xml:space="preserve">Conclusion: Driving Project Success in Kuala Lumpur</w:t>
      </w:r>
    </w:p>
    <w:p>
      <w:pPr>
        <w:pStyle w:val="FirstParagraph"/>
      </w:pPr>
      <w:r>
        <w:t xml:space="preserve">This Marketing Plan directly addresses the critical need for professional</w:t>
      </w:r>
      <w:r>
        <w:t xml:space="preserve"> </w:t>
      </w:r>
      <w:r>
        <w:rPr>
          <w:bCs/>
          <w:b/>
        </w:rPr>
        <w:t xml:space="preserve">Project Manager</w:t>
      </w:r>
      <w:r>
        <w:t xml:space="preserve"> </w:t>
      </w:r>
      <w:r>
        <w:t xml:space="preserve">expertise within Malaysia's premier business hub, Kuala Lumpur. By embedding our service philosophy into KL's growth narrative – where project execution defines economic success – we position ourselves not merely as a vendor, but as an indispensable strategic partner for businesses navigating Malaysia Kuala Lumpur's complex commercial landscape. The demand is clear: With KL generating 12 major infrastructure projects annually (source: PEMANDU Corporation), the market for certified Project Manager services has never been more urgent or promising. This plan delivers a structured, locally attuned strategy to capture leadership in this high-growth segment, ensuring sustainable expansion across Malaysia Kuala Lumpur and beyond.</w:t>
      </w:r>
    </w:p>
    <w:p>
      <w:pPr>
        <w:pStyle w:val="BodyText"/>
      </w:pPr>
      <w:r>
        <w:rPr>
          <w:bCs/>
          <w:b/>
        </w:rPr>
        <w:t xml:space="preserve">Final Note:</w:t>
      </w:r>
      <w:r>
        <w:t xml:space="preserve"> </w:t>
      </w:r>
      <w:r>
        <w:t xml:space="preserve">Every tactic in this Marketing Plan centers on the transformative power of skilled Project Manager deployment – turning Kuala Lumpur's ambitious projects into realized successes that fuel Malaysia's economic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Project Management Services in Malaysia Kuala Lumpur</dc:title>
  <dc:creator/>
  <cp:keywords/>
  <dcterms:created xsi:type="dcterms:W3CDTF">2026-07-23T14:27:14Z</dcterms:created>
  <dcterms:modified xsi:type="dcterms:W3CDTF">2026-07-23T14:27:14Z</dcterms:modified>
</cp:coreProperties>
</file>

<file path=docProps/custom.xml><?xml version="1.0" encoding="utf-8"?>
<Properties xmlns="http://schemas.openxmlformats.org/officeDocument/2006/custom-properties" xmlns:vt="http://schemas.openxmlformats.org/officeDocument/2006/docPropsVTypes"/>
</file>