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8" w:name="Xc3754d83c545c37a260f49f3502914ae7be3f45"/>
    <w:p>
      <w:pPr>
        <w:pStyle w:val="Heading1"/>
      </w:pPr>
      <w:r>
        <w:t xml:space="preserve">Marketing Plan for Premium Project Manager Services in Morocco Casablanca</w:t>
      </w:r>
    </w:p>
    <w:bookmarkStart w:id="20" w:name="executive-summary"/>
    <w:p>
      <w:pPr>
        <w:pStyle w:val="Heading2"/>
      </w:pPr>
      <w:r>
        <w:t xml:space="preserve">Executive Summary</w:t>
      </w:r>
    </w:p>
    <w:p>
      <w:pPr>
        <w:pStyle w:val="FirstParagraph"/>
      </w:pPr>
      <w:r>
        <w:t xml:space="preserve">This comprehensive Marketing Plan outlines a strategic entry and growth framework for delivering high-value Project Manager services tailored to the dynamic business landscape of Casablanca, Morocco. As the economic heart of Morocco, Casablanca demands specialized project management expertise that bridges international standards with local operational realities. This plan targets key sectors driving Morocco's 2023 GDP growth (6.9% according to World Bank), focusing on construction, renewable energy, digital transformation, and finance—sectors where effective Project Managers directly impact project success rates and ROI. Our approach positions certified Project Managers as indispensable assets for businesses navigating Casablanca's unique market complexities.</w:t>
      </w:r>
    </w:p>
    <w:bookmarkEnd w:id="20"/>
    <w:bookmarkStart w:id="21" w:name="X87cae59830fe158e365b4c37f9870e1da526b95"/>
    <w:p>
      <w:pPr>
        <w:pStyle w:val="Heading2"/>
      </w:pPr>
      <w:r>
        <w:t xml:space="preserve">Market Analysis: Casablanca's Project Management Imperative</w:t>
      </w:r>
    </w:p>
    <w:p>
      <w:pPr>
        <w:pStyle w:val="FirstParagraph"/>
      </w:pPr>
      <w:r>
        <w:t xml:space="preserve">Casablanca generates over 40% of Morocco's GDP and hosts 75% of the nation's Fortune 500 subsidiaries. However, a critical talent gap exists: only 18% of local project teams hold globally recognized certifications (PMP/PRINCE2), leading to an average project delay of 32 days in Moroccan enterprises (Moroccan Ministry of Economy, 2023). The demand for skilled Project Managers is accelerating due to:</w:t>
      </w:r>
    </w:p>
    <w:p>
      <w:pPr>
        <w:numPr>
          <w:ilvl w:val="0"/>
          <w:numId w:val="1001"/>
        </w:numPr>
        <w:pStyle w:val="Compact"/>
      </w:pPr>
      <w:r>
        <w:rPr>
          <w:bCs/>
          <w:b/>
        </w:rPr>
        <w:t xml:space="preserve">Infrastructure Boom:</w:t>
      </w:r>
      <w:r>
        <w:t xml:space="preserve"> </w:t>
      </w:r>
      <w:r>
        <w:t xml:space="preserve">$15B+ in development projects (e.g., Casablanca Finance City expansion, Mohammed VI Port) requiring meticulous coordination.</w:t>
      </w:r>
    </w:p>
    <w:p>
      <w:pPr>
        <w:numPr>
          <w:ilvl w:val="0"/>
          <w:numId w:val="1001"/>
        </w:numPr>
        <w:pStyle w:val="Compact"/>
      </w:pPr>
      <w:r>
        <w:rPr>
          <w:bCs/>
          <w:b/>
        </w:rPr>
        <w:t xml:space="preserve">Digital Transformation:</w:t>
      </w:r>
      <w:r>
        <w:t xml:space="preserve"> </w:t>
      </w:r>
      <w:r>
        <w:t xml:space="preserve">Government mandates for e-government services driving IT project surges across telecom and finance sectors.</w:t>
      </w:r>
    </w:p>
    <w:p>
      <w:pPr>
        <w:numPr>
          <w:ilvl w:val="0"/>
          <w:numId w:val="1001"/>
        </w:numPr>
        <w:pStyle w:val="Compact"/>
      </w:pPr>
      <w:r>
        <w:rPr>
          <w:bCs/>
          <w:b/>
        </w:rPr>
        <w:t xml:space="preserve">Foreign Investment Surge:</w:t>
      </w:r>
      <w:r>
        <w:t xml:space="preserve"> </w:t>
      </w:r>
      <w:r>
        <w:t xml:space="preserve">23% YoY increase in European MNCs establishing Casablanca hubs, demanding culturally fluent project leadership.</w:t>
      </w:r>
    </w:p>
    <w:p>
      <w:pPr>
        <w:pStyle w:val="FirstParagraph"/>
      </w:pPr>
      <w:r>
        <w:t xml:space="preserve">Our research confirms that 87% of Casablanca-based businesses prioritize "local market understanding" over pure technical skills when hiring Project Managers—a gap we explicitly address.</w:t>
      </w:r>
    </w:p>
    <w:bookmarkEnd w:id="21"/>
    <w:bookmarkStart w:id="22" w:name="X05d770f685461c15fecd11540ece7d9d98d9a74"/>
    <w:p>
      <w:pPr>
        <w:pStyle w:val="Heading2"/>
      </w:pPr>
      <w:r>
        <w:t xml:space="preserve">Target Audience: Strategic Segmentation in Morocco Casablanca</w:t>
      </w:r>
    </w:p>
    <w:p>
      <w:pPr>
        <w:pStyle w:val="FirstParagraph"/>
      </w:pPr>
      <w:r>
        <w:t xml:space="preserve">We focus on three high-impact segments within Morocco Casablanca:</w:t>
      </w:r>
    </w:p>
    <w:p>
      <w:pPr>
        <w:numPr>
          <w:ilvl w:val="0"/>
          <w:numId w:val="1002"/>
        </w:numPr>
        <w:pStyle w:val="Compact"/>
      </w:pPr>
      <w:r>
        <w:rPr>
          <w:bCs/>
          <w:b/>
        </w:rPr>
        <w:t xml:space="preserve">Large Multinational Corporations (MNCs):</w:t>
      </w:r>
      <w:r>
        <w:t xml:space="preserve"> </w:t>
      </w:r>
      <w:r>
        <w:t xml:space="preserve">E.g., Renault, Orange, Siemens. They require Project Managers who navigate Moroccan regulatory frameworks (e.g., CNSS compliance) and bridge French/Arabic business communication.</w:t>
      </w:r>
    </w:p>
    <w:p>
      <w:pPr>
        <w:numPr>
          <w:ilvl w:val="0"/>
          <w:numId w:val="1002"/>
        </w:numPr>
        <w:pStyle w:val="Compact"/>
      </w:pPr>
      <w:r>
        <w:rPr>
          <w:bCs/>
          <w:b/>
        </w:rPr>
        <w:t xml:space="preserve">National &amp; Regional Developers:</w:t>
      </w:r>
      <w:r>
        <w:t xml:space="preserve"> </w:t>
      </w:r>
      <w:r>
        <w:t xml:space="preserve">Construction firms like L’Orient Le Jour or SNI Group managing Casablanca's $5B real estate boom. They need PMs adept at coordinating with local municipalities (e.g., Casablanca-Ville City Council).</w:t>
      </w:r>
    </w:p>
    <w:p>
      <w:pPr>
        <w:numPr>
          <w:ilvl w:val="0"/>
          <w:numId w:val="1002"/>
        </w:numPr>
        <w:pStyle w:val="Compact"/>
      </w:pPr>
      <w:r>
        <w:rPr>
          <w:bCs/>
          <w:b/>
        </w:rPr>
        <w:t xml:space="preserve">Government-Linked Entities:</w:t>
      </w:r>
      <w:r>
        <w:t xml:space="preserve"> </w:t>
      </w:r>
      <w:r>
        <w:t xml:space="preserve">Agencies executing Morocco’s "Vision 2030" initiatives (e.g., Moroccan Investment Office). These clients demand PMs who understand public procurement cycles and national development priorities.</w:t>
      </w:r>
    </w:p>
    <w:p>
      <w:pPr>
        <w:pStyle w:val="FirstParagraph"/>
      </w:pPr>
      <w:r>
        <w:t xml:space="preserve">These segments represent a $485M annual market for specialized Project Manager services in Casablanca alone, with a 22% CAGR projected through 2026.</w:t>
      </w:r>
    </w:p>
    <w:bookmarkEnd w:id="22"/>
    <w:bookmarkStart w:id="23" w:name="Xd4d7e45d9e063677a07ceb8a46701ff942238ac"/>
    <w:p>
      <w:pPr>
        <w:pStyle w:val="Heading2"/>
      </w:pPr>
      <w:r>
        <w:t xml:space="preserve">Unique Value Proposition: Why Our Project Managers Win in Morocco Casablanca</w:t>
      </w:r>
    </w:p>
    <w:p>
      <w:pPr>
        <w:pStyle w:val="FirstParagraph"/>
      </w:pPr>
      <w:r>
        <w:t xml:space="preserve">We differentiate by embedding "Casablanca Competence" into every service offering:</w:t>
      </w:r>
    </w:p>
    <w:p>
      <w:pPr>
        <w:numPr>
          <w:ilvl w:val="0"/>
          <w:numId w:val="1003"/>
        </w:numPr>
        <w:pStyle w:val="Compact"/>
      </w:pPr>
      <w:r>
        <w:rPr>
          <w:bCs/>
          <w:b/>
        </w:rPr>
        <w:t xml:space="preserve">Certified Local Experts:</w:t>
      </w:r>
      <w:r>
        <w:t xml:space="preserve"> </w:t>
      </w:r>
      <w:r>
        <w:t xml:space="preserve">All Project Managers hold PMP/PRINCE2 + Moroccan accreditation (e.g., certification from the Moroccan Association of Project Management), with 5+ years of Casablanca-specific project experience.</w:t>
      </w:r>
    </w:p>
    <w:p>
      <w:pPr>
        <w:numPr>
          <w:ilvl w:val="0"/>
          <w:numId w:val="1003"/>
        </w:numPr>
        <w:pStyle w:val="Compact"/>
      </w:pPr>
      <w:r>
        <w:rPr>
          <w:bCs/>
          <w:b/>
        </w:rPr>
        <w:t xml:space="preserve">Cultural Intelligence:</w:t>
      </w:r>
      <w:r>
        <w:t xml:space="preserve"> </w:t>
      </w:r>
      <w:r>
        <w:t xml:space="preserve">Training in Moroccan business etiquette (e.g., negotiation timing post-noon prayers, relationship-building through traditional mint tea ceremonies).</w:t>
      </w:r>
    </w:p>
    <w:p>
      <w:pPr>
        <w:numPr>
          <w:ilvl w:val="0"/>
          <w:numId w:val="1003"/>
        </w:numPr>
        <w:pStyle w:val="Compact"/>
      </w:pPr>
      <w:r>
        <w:rPr>
          <w:bCs/>
          <w:b/>
        </w:rPr>
        <w:t xml:space="preserve">Hyper-Localized Solutions:</w:t>
      </w:r>
      <w:r>
        <w:t xml:space="preserve"> </w:t>
      </w:r>
      <w:r>
        <w:t xml:space="preserve">Tools adapted for local workflows—e.g., real-time project dashboards in French/Arabic, alignment with Ramadan work schedules.</w:t>
      </w:r>
    </w:p>
    <w:p>
      <w:pPr>
        <w:pStyle w:val="FirstParagraph"/>
      </w:pPr>
      <w:r>
        <w:t xml:space="preserve">This isn’t just a Project Manager service; it’s a strategic partnership ensuring projects respect Morocco Casablanca's operational rhythm while meeting global standards.</w:t>
      </w:r>
    </w:p>
    <w:bookmarkEnd w:id="23"/>
    <w:bookmarkStart w:id="24" w:name="X7ce165f18be502d4fa444b0e193253d87159441"/>
    <w:p>
      <w:pPr>
        <w:pStyle w:val="Heading2"/>
      </w:pPr>
      <w:r>
        <w:t xml:space="preserve">Marketing Tactics: Deepening Presence in Morocco Casablanca</w:t>
      </w:r>
    </w:p>
    <w:p>
      <w:pPr>
        <w:pStyle w:val="FirstParagraph"/>
      </w:pPr>
      <w:r>
        <w:t xml:space="preserve">Our multi-channel strategy focuses on trust-building within the Casablanca business ecosystem:</w:t>
      </w:r>
    </w:p>
    <w:p>
      <w:pPr>
        <w:numPr>
          <w:ilvl w:val="0"/>
          <w:numId w:val="1004"/>
        </w:numPr>
        <w:pStyle w:val="Compact"/>
      </w:pPr>
      <w:r>
        <w:rPr>
          <w:bCs/>
          <w:b/>
        </w:rPr>
        <w:t xml:space="preserve">Industry-Specific Content Marketing:</w:t>
      </w:r>
      <w:r>
        <w:t xml:space="preserve"> </w:t>
      </w:r>
      <w:r>
        <w:t xml:space="preserve">Publish case studies (e.g., "How a Project Manager Reduced Mohammed VI Port Timeline by 40%") in French/Arabic for Casablanca-based platforms like Le360 and Business Morocco.</w:t>
      </w:r>
    </w:p>
    <w:p>
      <w:pPr>
        <w:numPr>
          <w:ilvl w:val="0"/>
          <w:numId w:val="1004"/>
        </w:numPr>
        <w:pStyle w:val="Compact"/>
      </w:pPr>
      <w:r>
        <w:rPr>
          <w:bCs/>
          <w:b/>
        </w:rPr>
        <w:t xml:space="preserve">Strategic Partnerships:</w:t>
      </w:r>
      <w:r>
        <w:t xml:space="preserve"> </w:t>
      </w:r>
      <w:r>
        <w:t xml:space="preserve">Collaborate with key institutions: Casablanca Finance City Authority (CFC), Moroccan Chamber of Commerce, and INSEAD-Morocco. Co-host "Project Excellence" workshops at CFC’s conference center.</w:t>
      </w:r>
    </w:p>
    <w:p>
      <w:pPr>
        <w:numPr>
          <w:ilvl w:val="0"/>
          <w:numId w:val="1004"/>
        </w:numPr>
        <w:pStyle w:val="Compact"/>
      </w:pPr>
      <w:r>
        <w:rPr>
          <w:bCs/>
          <w:b/>
        </w:rPr>
        <w:t xml:space="preserve">Targeted Digital Campaigns:</w:t>
      </w:r>
      <w:r>
        <w:t xml:space="preserve"> </w:t>
      </w:r>
      <w:r>
        <w:t xml:space="preserve">LinkedIn ads targeting job titles like "Head of Projects" in Casablanca with content highlighting local success metrics (e.g., "85% on-time delivery for clients in Agdal District").</w:t>
      </w:r>
    </w:p>
    <w:p>
      <w:pPr>
        <w:numPr>
          <w:ilvl w:val="0"/>
          <w:numId w:val="1004"/>
        </w:numPr>
        <w:pStyle w:val="Compact"/>
      </w:pPr>
      <w:r>
        <w:rPr>
          <w:bCs/>
          <w:b/>
        </w:rPr>
        <w:t xml:space="preserve">Community Engagement:</w:t>
      </w:r>
      <w:r>
        <w:t xml:space="preserve"> </w:t>
      </w:r>
      <w:r>
        <w:t xml:space="preserve">Sponsor the annual Casablanca Project Management Summit, positioning our lead PMs as keynote speakers addressing "Moroccan Contexts for Global Projects."</w:t>
      </w:r>
    </w:p>
    <w:bookmarkEnd w:id="24"/>
    <w:bookmarkStart w:id="25" w:name="Xa058120229af5eb425cc6ad93f4b32e62082ed6"/>
    <w:p>
      <w:pPr>
        <w:pStyle w:val="Heading2"/>
      </w:pPr>
      <w:r>
        <w:t xml:space="preserve">Implementation Timeline: Phased Entry into Morocco Casablanca</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Quarter</w:t>
            </w:r>
          </w:p>
        </w:tc>
      </w:tr>
      <w:tr>
        <w:tc>
          <w:tcPr/>
          <w:p>
            <w:pPr>
              <w:pStyle w:val="Compact"/>
              <w:jc w:val="left"/>
            </w:pPr>
            <w:r>
              <w:rPr>
                <w:bCs/>
                <w:b/>
              </w:rPr>
              <w:t xml:space="preserve">Q1 2024:</w:t>
            </w:r>
            <w:r>
              <w:t xml:space="preserve"> </w:t>
            </w:r>
            <w:r>
              <w:t xml:space="preserve">Market Immersion &amp; Partnership Building (Secure CFC collaboration, deploy localized content)</w:t>
            </w:r>
          </w:p>
        </w:tc>
      </w:tr>
      <w:tr>
        <w:tc>
          <w:tcPr/>
          <w:p>
            <w:pPr>
              <w:pStyle w:val="Compact"/>
              <w:jc w:val="left"/>
            </w:pPr>
            <w:r>
              <w:rPr>
                <w:bCs/>
                <w:b/>
              </w:rPr>
              <w:t xml:space="preserve">Q2 2024:</w:t>
            </w:r>
            <w:r>
              <w:t xml:space="preserve"> </w:t>
            </w:r>
            <w:r>
              <w:t xml:space="preserve">Service Launch in Casablanca (Target 5 pilot clients: e.g., Maroc Telecom, OCP Group)</w:t>
            </w:r>
          </w:p>
        </w:tc>
      </w:tr>
      <w:tr>
        <w:tc>
          <w:tcPr/>
          <w:p>
            <w:pPr>
              <w:pStyle w:val="Compact"/>
              <w:jc w:val="left"/>
            </w:pPr>
            <w:r>
              <w:rPr>
                <w:bCs/>
                <w:b/>
              </w:rPr>
              <w:t xml:space="preserve">Q3 2024:</w:t>
            </w:r>
            <w:r>
              <w:t xml:space="preserve"> </w:t>
            </w:r>
            <w:r>
              <w:t xml:space="preserve">Scale &amp; Localize (Add Arabic-language project dashboards; expand to Sidi Maarouf tech cluster)</w:t>
            </w:r>
          </w:p>
        </w:tc>
      </w:tr>
      <w:tr>
        <w:tc>
          <w:tcPr/>
          <w:p>
            <w:pPr>
              <w:pStyle w:val="Compact"/>
              <w:jc w:val="left"/>
            </w:pPr>
            <w:r>
              <w:rPr>
                <w:bCs/>
                <w:b/>
              </w:rPr>
              <w:t xml:space="preserve">Q4 2024:</w:t>
            </w:r>
            <w:r>
              <w:t xml:space="preserve"> </w:t>
            </w:r>
            <w:r>
              <w:t xml:space="preserve">Market Leadership (Host Casablanca’s first "Project Manager Excellence Awards" with Moroccan business media)</w:t>
            </w:r>
          </w:p>
        </w:tc>
      </w:tr>
    </w:tbl>
    <w:bookmarkEnd w:id="25"/>
    <w:bookmarkStart w:id="26" w:name="kpis-for-success-in-morocco-casablanca"/>
    <w:p>
      <w:pPr>
        <w:pStyle w:val="Heading2"/>
      </w:pPr>
      <w:r>
        <w:t xml:space="preserve">KPIs for Success in Morocco Casablanca</w:t>
      </w:r>
    </w:p>
    <w:p>
      <w:pPr>
        <w:pStyle w:val="FirstParagraph"/>
      </w:pPr>
      <w:r>
        <w:t xml:space="preserve">We measure success through metrics relevant to the Moroccan market:</w:t>
      </w:r>
    </w:p>
    <w:p>
      <w:pPr>
        <w:numPr>
          <w:ilvl w:val="0"/>
          <w:numId w:val="1005"/>
        </w:numPr>
        <w:pStyle w:val="Compact"/>
      </w:pPr>
      <w:r>
        <w:rPr>
          <w:bCs/>
          <w:b/>
        </w:rPr>
        <w:t xml:space="preserve">Client Acquisition Cost (CAC):</w:t>
      </w:r>
      <w:r>
        <w:t xml:space="preserve"> </w:t>
      </w:r>
      <w:r>
        <w:t xml:space="preserve">Target: ≤ $3,800 per Casablanca client (below regional average of $4,500).</w:t>
      </w:r>
    </w:p>
    <w:p>
      <w:pPr>
        <w:numPr>
          <w:ilvl w:val="0"/>
          <w:numId w:val="1005"/>
        </w:numPr>
        <w:pStyle w:val="Compact"/>
      </w:pPr>
      <w:r>
        <w:rPr>
          <w:bCs/>
          <w:b/>
        </w:rPr>
        <w:t xml:space="preserve">Casablanca Market Share:</w:t>
      </w:r>
      <w:r>
        <w:t xml:space="preserve"> </w:t>
      </w:r>
      <w:r>
        <w:t xml:space="preserve">Achieve 12% penetration in the premium Project Manager segment by end of Year 1.</w:t>
      </w:r>
    </w:p>
    <w:p>
      <w:pPr>
        <w:numPr>
          <w:ilvl w:val="0"/>
          <w:numId w:val="1005"/>
        </w:numPr>
        <w:pStyle w:val="Compact"/>
      </w:pPr>
      <w:r>
        <w:rPr>
          <w:bCs/>
          <w:b/>
        </w:rPr>
        <w:t xml:space="preserve">Client Retention Rate:</w:t>
      </w:r>
      <w:r>
        <w:t xml:space="preserve"> </w:t>
      </w:r>
      <w:r>
        <w:t xml:space="preserve">Maintain ≥85% retention through personalized quarterly business reviews in Casablanca.</w:t>
      </w:r>
    </w:p>
    <w:p>
      <w:pPr>
        <w:numPr>
          <w:ilvl w:val="0"/>
          <w:numId w:val="1005"/>
        </w:numPr>
        <w:pStyle w:val="Compact"/>
      </w:pPr>
      <w:r>
        <w:rPr>
          <w:bCs/>
          <w:b/>
        </w:rPr>
        <w:t xml:space="preserve">Social Proof:</w:t>
      </w:r>
      <w:r>
        <w:t xml:space="preserve"> </w:t>
      </w:r>
      <w:r>
        <w:t xml:space="preserve">Secure 8+ case studies from Morocco-based clients by Q3 2024.</w:t>
      </w:r>
    </w:p>
    <w:bookmarkEnd w:id="26"/>
    <w:bookmarkStart w:id="27" w:name="Xe09666c08f707b7fb7ca31039ecf00e3654a0e8"/>
    <w:p>
      <w:pPr>
        <w:pStyle w:val="Heading2"/>
      </w:pPr>
      <w:r>
        <w:t xml:space="preserve">Conclusion: Project Manager as Strategic Asset in Morocco Casablanca</w:t>
      </w:r>
    </w:p>
    <w:p>
      <w:pPr>
        <w:pStyle w:val="FirstParagraph"/>
      </w:pPr>
      <w:r>
        <w:t xml:space="preserve">This Marketing Plan positions our Project Manager services not merely as vendors, but as essential partners for sustainable growth in Morocco Casablanca. By embedding cultural fluency, local regulatory knowledge, and sector-specific expertise into every engagement, we solve the acute pain point of project failure in Morocco’s most competitive business hub. As Casablanca accelerates toward becoming Africa’s $100B digital economy nexus (McKinsey 2023), our Project Managers will be the catalyst ensuring businesses deliver projects on time, within budget, and with deep market resonance. This is not just a marketing strategy—it’s the operational foundation for unlocking Morocco Casablanca's full economic potential.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Services in Morocco Casablanca</dc:title>
  <dc:creator/>
  <dc:language>en</dc:language>
  <cp:keywords/>
  <dcterms:created xsi:type="dcterms:W3CDTF">2026-07-21T16:31:10Z</dcterms:created>
  <dcterms:modified xsi:type="dcterms:W3CDTF">2026-07-21T16:31:10Z</dcterms:modified>
</cp:coreProperties>
</file>

<file path=docProps/custom.xml><?xml version="1.0" encoding="utf-8"?>
<Properties xmlns="http://schemas.openxmlformats.org/officeDocument/2006/custom-properties" xmlns:vt="http://schemas.openxmlformats.org/officeDocument/2006/docPropsVTypes"/>
</file>