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Services</w:t>
      </w:r>
      <w:r>
        <w:t xml:space="preserve"> </w:t>
      </w:r>
      <w:r>
        <w:t xml:space="preserve">for</w:t>
      </w:r>
      <w:r>
        <w:t xml:space="preserve"> </w:t>
      </w:r>
      <w:r>
        <w:t xml:space="preserve">Pakistan</w:t>
      </w:r>
      <w:r>
        <w:t xml:space="preserve"> </w:t>
      </w:r>
      <w:r>
        <w:t xml:space="preserve">Karachi</w:t>
      </w:r>
    </w:p>
    <w:bookmarkStart w:id="31" w:name="X24eb41742e8b3e83000f49fcb746f68f232e190"/>
    <w:p>
      <w:pPr>
        <w:pStyle w:val="Heading1"/>
      </w:pPr>
      <w:r>
        <w:t xml:space="preserve">Marketing Plan: Elevating Project Management Excellence in Pakistan Karachi</w:t>
      </w:r>
    </w:p>
    <w:bookmarkStart w:id="20" w:name="executive-summary"/>
    <w:p>
      <w:pPr>
        <w:pStyle w:val="Heading2"/>
      </w:pPr>
      <w:r>
        <w:t xml:space="preserve">Executive Summary</w:t>
      </w:r>
    </w:p>
    <w:p>
      <w:pPr>
        <w:pStyle w:val="FirstParagraph"/>
      </w:pPr>
      <w:r>
        <w:t xml:space="preserve">This Marketing Plan outlines a targeted strategy to position certified Project Managers as indispensable assets for businesses operating across Pakistan Karachi. With Karachi's economy driving 35% of Pakistan's GDP and its rapid urbanization accelerating infrastructure, tech, and logistics projects, the demand for skilled Project Managers has surged. This plan details how to capture market share by addressing Karachi-specific challenges—such as complex stakeholder management in dense urban environments, regulatory compliance with Sindh government agencies, and mitigating project delays caused by power instability. Our goal is to onboard 200 certified Project Managers into Karachi's corporate ecosystem by Q4 2025, directly supporting the city’s $15B+ annual infrastructure pipeline.</w:t>
      </w:r>
    </w:p>
    <w:bookmarkEnd w:id="20"/>
    <w:bookmarkStart w:id="21" w:name="Xa6b0e5f8b63f9d3a35eb5097c12476c81db6781"/>
    <w:p>
      <w:pPr>
        <w:pStyle w:val="Heading2"/>
      </w:pPr>
      <w:r>
        <w:t xml:space="preserve">Market Analysis: Karachi-Specific Dynamics</w:t>
      </w:r>
    </w:p>
    <w:p>
      <w:pPr>
        <w:pStyle w:val="FirstParagraph"/>
      </w:pPr>
      <w:r>
        <w:t xml:space="preserve">Karachi’s project landscape is unique. Construction firms face delays averaging 18 months due to land disputes and supply chain bottlenecks; tech startups struggle with scope creep in agile environments; and healthcare projects grapple with regulatory hurdles from the Sindh Health Department. A 2023 PIDE study revealed that 68% of Karachi businesses cite poor project execution as their top operational risk—resulting in average cost overruns of 34%. This gap creates urgent demand for Project Managers who understand local nuances: navigating Karachi’s municipal authorities (e.g., KMC), managing teams across diverse cultural backgrounds, and leveraging Urdu-English bilingual communication to align stakeholders from Saddar to Clifton. Crucially, while global PMI certifications are recognized, Karachi employers prioritize candidates with experience in *local* project contexts—such as managing port expansions at Port Qasim or telecom rollouts for PTCL.</w:t>
      </w:r>
    </w:p>
    <w:bookmarkEnd w:id="21"/>
    <w:bookmarkStart w:id="22" w:name="target-audience-in-karachi"/>
    <w:p>
      <w:pPr>
        <w:pStyle w:val="Heading2"/>
      </w:pPr>
      <w:r>
        <w:t xml:space="preserve">Target Audience in Karachi</w:t>
      </w:r>
    </w:p>
    <w:p>
      <w:pPr>
        <w:numPr>
          <w:ilvl w:val="0"/>
          <w:numId w:val="1001"/>
        </w:numPr>
        <w:pStyle w:val="Compact"/>
      </w:pPr>
      <w:r>
        <w:rPr>
          <w:bCs/>
          <w:b/>
        </w:rPr>
        <w:t xml:space="preserve">Construction &amp; Infrastructure Firms:</w:t>
      </w:r>
      <w:r>
        <w:t xml:space="preserve"> </w:t>
      </w:r>
      <w:r>
        <w:t xml:space="preserve">(e.g., BCCI, DHA, Bahria Town) seeking Project Managers to oversee mega-projects like the Karachi Circular Railway or coastal highways.</w:t>
      </w:r>
    </w:p>
    <w:p>
      <w:pPr>
        <w:numPr>
          <w:ilvl w:val="0"/>
          <w:numId w:val="1001"/>
        </w:numPr>
        <w:pStyle w:val="Compact"/>
      </w:pPr>
      <w:r>
        <w:rPr>
          <w:bCs/>
          <w:b/>
        </w:rPr>
        <w:t xml:space="preserve">Manufacturing &amp; Logistics:</w:t>
      </w:r>
      <w:r>
        <w:t xml:space="preserve"> </w:t>
      </w:r>
      <w:r>
        <w:t xml:space="preserve">(e.g., Engro, Habib Bank) requiring Project Managers to optimize supply chains amid Karachi’s port congestion.</w:t>
      </w:r>
    </w:p>
    <w:bookmarkEnd w:id="22"/>
    <w:bookmarkStart w:id="23" w:name="unique-value-proposition-for-karachi"/>
    <w:p>
      <w:pPr>
        <w:pStyle w:val="Heading2"/>
      </w:pPr>
      <w:r>
        <w:t xml:space="preserve">Unique Value Proposition for Karachi</w:t>
      </w:r>
    </w:p>
    <w:p>
      <w:pPr>
        <w:pStyle w:val="FirstParagraph"/>
      </w:pPr>
      <w:r>
        <w:t xml:space="preserve">We position our Project Managers as "Karachi-Centric Execution Partners"—certified professionals who combine global methodologies (PMP, PRINCE2) with hyperlocal expertise. Unlike generic consultants, our talent:</w:t>
      </w:r>
    </w:p>
    <w:p>
      <w:pPr>
        <w:numPr>
          <w:ilvl w:val="0"/>
          <w:numId w:val="1002"/>
        </w:numPr>
        <w:pStyle w:val="Compact"/>
      </w:pPr>
      <w:r>
        <w:rPr>
          <w:bCs/>
          <w:b/>
        </w:rPr>
        <w:t xml:space="preserve">Understands Karachi’s Regulatory Maze:</w:t>
      </w:r>
      <w:r>
        <w:t xml:space="preserve"> </w:t>
      </w:r>
      <w:r>
        <w:t xml:space="preserve">Certified in Sindh Environmental Protection Agency (SEPA) protocols and K-Electric project requirements.</w:t>
      </w:r>
    </w:p>
    <w:p>
      <w:pPr>
        <w:numPr>
          <w:ilvl w:val="0"/>
          <w:numId w:val="1002"/>
        </w:numPr>
        <w:pStyle w:val="Compact"/>
      </w:pPr>
      <w:r>
        <w:rPr>
          <w:bCs/>
          <w:b/>
        </w:rPr>
        <w:t xml:space="preserve">Manages Urban Complexities:</w:t>
      </w:r>
      <w:r>
        <w:t xml:space="preserve"> </w:t>
      </w:r>
      <w:r>
        <w:t xml:space="preserve">Proven experience mitigating delays from traffic, monsoon disruptions, or community protests common in city projects.</w:t>
      </w:r>
    </w:p>
    <w:p>
      <w:pPr>
        <w:numPr>
          <w:ilvl w:val="0"/>
          <w:numId w:val="1002"/>
        </w:numPr>
        <w:pStyle w:val="Compact"/>
      </w:pPr>
      <w:r>
        <w:rPr>
          <w:bCs/>
          <w:b/>
        </w:rPr>
        <w:t xml:space="preserve">Bridges Communication Gaps:</w:t>
      </w:r>
      <w:r>
        <w:t xml:space="preserve"> </w:t>
      </w:r>
      <w:r>
        <w:t xml:space="preserve">Bilingual (English/Urdu) fluency to coordinate with government officials in Urdu and international vendors in English.</w:t>
      </w:r>
    </w:p>
    <w:bookmarkEnd w:id="23"/>
    <w:bookmarkStart w:id="27" w:name="marketing-strategies-tactics"/>
    <w:p>
      <w:pPr>
        <w:pStyle w:val="Heading2"/>
      </w:pPr>
      <w:r>
        <w:t xml:space="preserve">Marketing Strategies &amp; Tactics</w:t>
      </w:r>
    </w:p>
    <w:p>
      <w:pPr>
        <w:pStyle w:val="FirstParagraph"/>
      </w:pPr>
      <w:r>
        <w:t xml:space="preserve">To penetrate Karachi’s competitive market, we deploy a three-pronged approach:</w:t>
      </w:r>
    </w:p>
    <w:bookmarkStart w:id="24" w:name="X8039e7cec4e888e6ac906784fe9102f904cbd62"/>
    <w:p>
      <w:pPr>
        <w:pStyle w:val="Heading3"/>
      </w:pPr>
      <w:r>
        <w:t xml:space="preserve">1. Hyperlocal Partnerships (Priority for Karachi)</w:t>
      </w:r>
    </w:p>
    <w:p>
      <w:pPr>
        <w:numPr>
          <w:ilvl w:val="0"/>
          <w:numId w:val="1003"/>
        </w:numPr>
        <w:pStyle w:val="Compact"/>
      </w:pPr>
      <w:r>
        <w:rPr>
          <w:bCs/>
          <w:b/>
        </w:rPr>
        <w:t xml:space="preserve">Collaborate with LCCI &amp; CPEC Academies:</w:t>
      </w:r>
      <w:r>
        <w:t xml:space="preserve"> </w:t>
      </w:r>
      <w:r>
        <w:t xml:space="preserve">Co-host "Project Management Bootcamps" at Karachi’s LCCI Training Center, targeting professionals in the Port Qasim Economic Zone.</w:t>
      </w:r>
    </w:p>
    <w:p>
      <w:pPr>
        <w:numPr>
          <w:ilvl w:val="0"/>
          <w:numId w:val="1003"/>
        </w:numPr>
        <w:pStyle w:val="Compact"/>
      </w:pPr>
      <w:r>
        <w:rPr>
          <w:bCs/>
          <w:b/>
        </w:rPr>
        <w:t xml:space="preserve">University Alliances:</w:t>
      </w:r>
      <w:r>
        <w:t xml:space="preserve"> </w:t>
      </w:r>
      <w:r>
        <w:t xml:space="preserve">Partner with IBA Karachi and NED University to embed Project Management modules in their MBA curricula, creating a talent pipeline for local firms.</w:t>
      </w:r>
    </w:p>
    <w:p>
      <w:pPr>
        <w:numPr>
          <w:ilvl w:val="0"/>
          <w:numId w:val="1003"/>
        </w:numPr>
        <w:pStyle w:val="Compact"/>
      </w:pPr>
      <w:r>
        <w:rPr>
          <w:bCs/>
          <w:b/>
        </w:rPr>
        <w:t xml:space="preserve">Industry Guilds:</w:t>
      </w:r>
      <w:r>
        <w:t xml:space="preserve"> </w:t>
      </w:r>
      <w:r>
        <w:t xml:space="preserve">Become the official training partner for Pakistan Engineering Council (PEC)’s Karachi chapter, offering certified courses for existing engineers transitioning to Project Manager roles.</w:t>
      </w:r>
    </w:p>
    <w:bookmarkEnd w:id="24"/>
    <w:bookmarkStart w:id="25" w:name="digital-first-outreach-in-karachi"/>
    <w:p>
      <w:pPr>
        <w:pStyle w:val="Heading3"/>
      </w:pPr>
      <w:r>
        <w:t xml:space="preserve">2. Digital-First Outreach in Karachi</w:t>
      </w:r>
    </w:p>
    <w:p>
      <w:pPr>
        <w:pStyle w:val="FirstParagraph"/>
      </w:pPr>
      <w:r>
        <w:t xml:space="preserve">Leverage platforms popular with Karachi’s corporate audience:</w:t>
      </w:r>
    </w:p>
    <w:p>
      <w:pPr>
        <w:numPr>
          <w:ilvl w:val="0"/>
          <w:numId w:val="1004"/>
        </w:numPr>
        <w:pStyle w:val="Compact"/>
      </w:pPr>
      <w:r>
        <w:rPr>
          <w:bCs/>
          <w:b/>
        </w:rPr>
        <w:t xml:space="preserve">LinkedIn Campaigns:</w:t>
      </w:r>
      <w:r>
        <w:t xml:space="preserve"> </w:t>
      </w:r>
      <w:r>
        <w:t xml:space="preserve">Target job titles like "Construction Manager" and "Operations Head" in Karachi with case studies (e.g., "How [Client] Reduced Project Delays by 40% Using Our PM in Clifton Infrastructure Project").</w:t>
      </w:r>
    </w:p>
    <w:p>
      <w:pPr>
        <w:numPr>
          <w:ilvl w:val="0"/>
          <w:numId w:val="1004"/>
        </w:numPr>
        <w:pStyle w:val="Compact"/>
      </w:pPr>
      <w:r>
        <w:rPr>
          <w:bCs/>
          <w:b/>
        </w:rPr>
        <w:t xml:space="preserve">Karachi-Specific Content:</w:t>
      </w:r>
      <w:r>
        <w:t xml:space="preserve"> </w:t>
      </w:r>
      <w:r>
        <w:t xml:space="preserve">Publish blogs/videos on local pain points: "Managing Power Outages During Karachi’s Summer Projects" or "Navigating KMC Permits for New Commercial Buildings."</w:t>
      </w:r>
    </w:p>
    <w:p>
      <w:pPr>
        <w:numPr>
          <w:ilvl w:val="0"/>
          <w:numId w:val="1004"/>
        </w:numPr>
        <w:pStyle w:val="Compact"/>
      </w:pPr>
      <w:r>
        <w:rPr>
          <w:bCs/>
          <w:b/>
        </w:rPr>
        <w:t xml:space="preserve">Google Ads:</w:t>
      </w:r>
      <w:r>
        <w:t xml:space="preserve"> </w:t>
      </w:r>
      <w:r>
        <w:t xml:space="preserve">Geo-target keywords like "certified project manager Karachi" and "construction project management services Pakistan."</w:t>
      </w:r>
    </w:p>
    <w:bookmarkEnd w:id="25"/>
    <w:bookmarkStart w:id="26" w:name="community-trust-building"/>
    <w:p>
      <w:pPr>
        <w:pStyle w:val="Heading3"/>
      </w:pPr>
      <w:r>
        <w:t xml:space="preserve">3. Community Trust-Building</w:t>
      </w:r>
    </w:p>
    <w:p>
      <w:pPr>
        <w:pStyle w:val="FirstParagraph"/>
      </w:pPr>
      <w:r>
        <w:t xml:space="preserve">Karachi businesses prioritize referrals. We will:</w:t>
      </w:r>
    </w:p>
    <w:p>
      <w:pPr>
        <w:numPr>
          <w:ilvl w:val="0"/>
          <w:numId w:val="1005"/>
        </w:numPr>
        <w:pStyle w:val="Compact"/>
      </w:pPr>
      <w:r>
        <w:t xml:space="preserve">Sponsor the Karachi Chamber of Commerce’s "Project Excellence Awards" to showcase success stories.</w:t>
      </w:r>
    </w:p>
    <w:p>
      <w:pPr>
        <w:numPr>
          <w:ilvl w:val="0"/>
          <w:numId w:val="1005"/>
        </w:numPr>
        <w:pStyle w:val="Compact"/>
      </w:pPr>
      <w:r>
        <w:t xml:space="preserve">Host free webinars with local leaders (e.g., "Project Management in Post-Monsoon Karachi") via Zoom, streamed on Facebook for wider reach.</w:t>
      </w:r>
    </w:p>
    <w:bookmarkEnd w:id="26"/>
    <w:bookmarkEnd w:id="27"/>
    <w:bookmarkStart w:id="28" w:name="budget-allocation-timeline"/>
    <w:p>
      <w:pPr>
        <w:pStyle w:val="Heading2"/>
      </w:pPr>
      <w:r>
        <w:t xml:space="preserve">Budget Allocation &amp; Timeline</w:t>
      </w:r>
    </w:p>
    <w:p>
      <w:pPr>
        <w:pStyle w:val="FirstParagraph"/>
      </w:pPr>
      <w:r>
        <w:t xml:space="preserve">Initial investment: PKR 18.5 million (≈ $70,000) over 12 months:</w:t>
      </w:r>
    </w:p>
    <w:p>
      <w:pPr>
        <w:numPr>
          <w:ilvl w:val="0"/>
          <w:numId w:val="1006"/>
        </w:numPr>
        <w:pStyle w:val="Compact"/>
      </w:pPr>
      <w:r>
        <w:rPr>
          <w:bCs/>
          <w:b/>
        </w:rPr>
        <w:t xml:space="preserve">65% (PKR 12M):</w:t>
      </w:r>
      <w:r>
        <w:t xml:space="preserve"> </w:t>
      </w:r>
      <w:r>
        <w:t xml:space="preserve">Training, certifications, and partnership development with Karachi institutions.</w:t>
      </w:r>
    </w:p>
    <w:p>
      <w:pPr>
        <w:numPr>
          <w:ilvl w:val="0"/>
          <w:numId w:val="1006"/>
        </w:numPr>
        <w:pStyle w:val="Compact"/>
      </w:pPr>
      <w:r>
        <w:rPr>
          <w:bCs/>
          <w:b/>
        </w:rPr>
        <w:t xml:space="preserve">25% (PKR 4.6M):</w:t>
      </w:r>
      <w:r>
        <w:t xml:space="preserve"> </w:t>
      </w:r>
      <w:r>
        <w:t xml:space="preserve">Digital marketing campaigns targeting Karachi-based businesses.</w:t>
      </w:r>
    </w:p>
    <w:p>
      <w:pPr>
        <w:numPr>
          <w:ilvl w:val="0"/>
          <w:numId w:val="1006"/>
        </w:numPr>
        <w:pStyle w:val="Compact"/>
      </w:pPr>
      <w:r>
        <w:rPr>
          <w:bCs/>
          <w:b/>
        </w:rPr>
        <w:t xml:space="preserve">10% (PKR 1.9M):</w:t>
      </w:r>
      <w:r>
        <w:t xml:space="preserve"> </w:t>
      </w:r>
      <w:r>
        <w:t xml:space="preserve">Sponsorships and community events in Karachi.</w:t>
      </w:r>
    </w:p>
    <w:p>
      <w:pPr>
        <w:pStyle w:val="FirstParagraph"/>
      </w:pPr>
      <w:r>
        <w:rPr>
          <w:iCs/>
          <w:i/>
        </w:rPr>
        <w:t xml:space="preserve">Timeline:</w:t>
      </w:r>
      <w:r>
        <w:t xml:space="preserve"> </w:t>
      </w:r>
      <w:r>
        <w:t xml:space="preserve">Month 1–3: Partner with LCCI &amp; universities; Months 4–6: Launch campaigns; Months 7–9: Host first Karachi-specific event; Month 12: Achieve target of 50 certified Project Managers deployed in client projects.</w:t>
      </w:r>
    </w:p>
    <w:bookmarkEnd w:id="28"/>
    <w:bookmarkStart w:id="29" w:name="measuring-success"/>
    <w:p>
      <w:pPr>
        <w:pStyle w:val="Heading2"/>
      </w:pPr>
      <w:r>
        <w:t xml:space="preserve">Measuring Success</w:t>
      </w:r>
    </w:p>
    <w:p>
      <w:pPr>
        <w:pStyle w:val="FirstParagraph"/>
      </w:pPr>
      <w:r>
        <w:t xml:space="preserve">We track KPIs tailored to Karachi’s market:</w:t>
      </w:r>
    </w:p>
    <w:p>
      <w:pPr>
        <w:numPr>
          <w:ilvl w:val="0"/>
          <w:numId w:val="1007"/>
        </w:numPr>
        <w:pStyle w:val="Compact"/>
      </w:pPr>
      <w:r>
        <w:rPr>
          <w:bCs/>
          <w:b/>
        </w:rPr>
        <w:t xml:space="preserve">Client Acquisition:</w:t>
      </w:r>
      <w:r>
        <w:t xml:space="preserve"> </w:t>
      </w:r>
      <w:r>
        <w:t xml:space="preserve"># of Karachi-based firms signing contracts (Target: 35 new clients by Q4 2025).</w:t>
      </w:r>
    </w:p>
    <w:p>
      <w:pPr>
        <w:numPr>
          <w:ilvl w:val="0"/>
          <w:numId w:val="1007"/>
        </w:numPr>
        <w:pStyle w:val="Compact"/>
      </w:pPr>
      <w:r>
        <w:rPr>
          <w:bCs/>
          <w:b/>
        </w:rPr>
        <w:t xml:space="preserve">Talent Placement:</w:t>
      </w:r>
      <w:r>
        <w:t xml:space="preserve"> </w:t>
      </w:r>
      <w:r>
        <w:t xml:space="preserve">% of certified Project Managers securing roles in Karachi within 6 months (Target: 85%).</w:t>
      </w:r>
    </w:p>
    <w:p>
      <w:pPr>
        <w:numPr>
          <w:ilvl w:val="0"/>
          <w:numId w:val="1007"/>
        </w:numPr>
        <w:pStyle w:val="Compact"/>
      </w:pPr>
      <w:r>
        <w:rPr>
          <w:bCs/>
          <w:b/>
        </w:rPr>
        <w:t xml:space="preserve">Client Retention:</w:t>
      </w:r>
      <w:r>
        <w:t xml:space="preserve"> </w:t>
      </w:r>
      <w:r>
        <w:t xml:space="preserve">Repeat engagement rate from Karachi businesses (Target: 60%+).</w:t>
      </w:r>
    </w:p>
    <w:bookmarkEnd w:id="29"/>
    <w:bookmarkStart w:id="30" w:name="Xfcc51474a0d4be5cf24e700a3abe1a1f74380eb"/>
    <w:p>
      <w:pPr>
        <w:pStyle w:val="Heading2"/>
      </w:pPr>
      <w:r>
        <w:t xml:space="preserve">Conclusion: Why This Plan Works for Pakistan Karachi</w:t>
      </w:r>
    </w:p>
    <w:p>
      <w:pPr>
        <w:pStyle w:val="FirstParagraph"/>
      </w:pPr>
      <w:r>
        <w:t xml:space="preserve">This Marketing Plan doesn’t just sell Project Manager services—it solves Karachi’s most critical business pain points. By embedding local expertise, forging community trust, and leveraging digital tools where Karachi’s corporate world is active, we position our Project Managers as the catalysts for on-time, on-budget success in Pakistan’s economic hub. With infrastructure investments surging and businesses demanding precision in chaotic urban settings, the time to deploy a Karachi-optimized Project Manager strategy is now. We will not just meet market needs—we will redefine them.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Services for Pakistan Karachi</dc:title>
  <dc:creator/>
  <dc:language>en</dc:language>
  <cp:keywords/>
  <dcterms:created xsi:type="dcterms:W3CDTF">2026-07-23T03:22:31Z</dcterms:created>
  <dcterms:modified xsi:type="dcterms:W3CDTF">2026-07-23T03:22:31Z</dcterms:modified>
</cp:coreProperties>
</file>

<file path=docProps/custom.xml><?xml version="1.0" encoding="utf-8"?>
<Properties xmlns="http://schemas.openxmlformats.org/officeDocument/2006/custom-properties" xmlns:vt="http://schemas.openxmlformats.org/officeDocument/2006/docPropsVTypes"/>
</file>