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33" w:name="Xa8490d5ac8ac61062d5af419ae1beae85fbf922"/>
    <w:p>
      <w:pPr>
        <w:pStyle w:val="Heading1"/>
      </w:pPr>
      <w:r>
        <w:t xml:space="preserve">Comprehensive Marketing Plan for Project Manager Recruitment in Russia Moscow</w:t>
      </w:r>
    </w:p>
    <w:bookmarkStart w:id="20" w:name="executive-summary"/>
    <w:p>
      <w:pPr>
        <w:pStyle w:val="Heading2"/>
      </w:pPr>
      <w:r>
        <w:t xml:space="preserve">Executive Summary</w:t>
      </w:r>
    </w:p>
    <w:p>
      <w:pPr>
        <w:pStyle w:val="FirstParagraph"/>
      </w:pPr>
      <w:r>
        <w:t xml:space="preserve">This Marketing Plan outlines a targeted strategy to position our agency as the premier recruitment partner for Project Manager roles across Russia, with an exclusive focus on the Moscow market. Recognizing Moscow's status as Russia's economic and business hub, where 68% of multinational corporations maintain headquarters (2023 InvestRuss Report), this plan leverages localized insights to attract top-tier Project Managers while addressing critical talent gaps in the region. Our approach integrates cultural intelligence, regulatory compliance, and digital innovation to deliver measurable results for clients seeking skilled Project Managers in Russia Moscow.</w:t>
      </w:r>
    </w:p>
    <w:bookmarkEnd w:id="20"/>
    <w:bookmarkStart w:id="21" w:name="market-analysis-russia-moscow-context"/>
    <w:p>
      <w:pPr>
        <w:pStyle w:val="Heading2"/>
      </w:pPr>
      <w:r>
        <w:t xml:space="preserve">Market Analysis: Russia Moscow Context</w:t>
      </w:r>
    </w:p>
    <w:p>
      <w:pPr>
        <w:pStyle w:val="FirstParagraph"/>
      </w:pPr>
      <w:r>
        <w:t xml:space="preserve">Montreal's business landscape demands highly specialized Project Managers who understand both global standards and Russian operational nuances. The Moscow project management market is projected to grow at 8.2% CAGR through 2027, driven by infrastructure investments (e.g., Moscow Central Ring Expansion), tech sector scaling (Yandex, Sberbank digital divisions), and foreign investment rebounds post-geopolitical shifts. Key challenges include:</w:t>
      </w:r>
    </w:p>
    <w:p>
      <w:pPr>
        <w:numPr>
          <w:ilvl w:val="0"/>
          <w:numId w:val="1001"/>
        </w:numPr>
        <w:pStyle w:val="Compact"/>
      </w:pPr>
      <w:r>
        <w:t xml:space="preserve">Regulatory complexity in Russian business compliance</w:t>
      </w:r>
    </w:p>
    <w:p>
      <w:pPr>
        <w:numPr>
          <w:ilvl w:val="0"/>
          <w:numId w:val="1001"/>
        </w:numPr>
        <w:pStyle w:val="Compact"/>
      </w:pPr>
      <w:r>
        <w:t xml:space="preserve">High attrition rates due to skill mismatches (42% of Moscow PM roles experience turnover within 18 months)</w:t>
      </w:r>
    </w:p>
    <w:p>
      <w:pPr>
        <w:numPr>
          <w:ilvl w:val="0"/>
          <w:numId w:val="1001"/>
        </w:numPr>
        <w:pStyle w:val="Compact"/>
      </w:pPr>
      <w:r>
        <w:t xml:space="preserve">Scarcity of PMP-certified professionals with local market fluency</w:t>
      </w:r>
    </w:p>
    <w:p>
      <w:pPr>
        <w:pStyle w:val="FirstParagraph"/>
      </w:pPr>
      <w:r>
        <w:t xml:space="preserve">This Marketing Plan directly targets these pain points by emphasizing cultural alignment and technical competence specific to Russia Moscow's unique business ecosystem.</w:t>
      </w:r>
    </w:p>
    <w:bookmarkEnd w:id="21"/>
    <w:bookmarkStart w:id="22" w:name="X721f5c4e5bdf13897d3c5ec510835304851735e"/>
    <w:p>
      <w:pPr>
        <w:pStyle w:val="Heading2"/>
      </w:pPr>
      <w:r>
        <w:t xml:space="preserve">Target Audience: Project Manager Profile in Russia Moscow</w:t>
      </w:r>
    </w:p>
    <w:p>
      <w:pPr>
        <w:pStyle w:val="FirstParagraph"/>
      </w:pPr>
      <w:r>
        <w:t xml:space="preserve">Our primary audience comprises:</w:t>
      </w:r>
    </w:p>
    <w:p>
      <w:pPr>
        <w:numPr>
          <w:ilvl w:val="0"/>
          <w:numId w:val="1002"/>
        </w:numPr>
        <w:pStyle w:val="Compact"/>
      </w:pPr>
      <w:r>
        <w:rPr>
          <w:bCs/>
          <w:b/>
        </w:rPr>
        <w:t xml:space="preserve">Senior Project Managers</w:t>
      </w:r>
      <w:r>
        <w:t xml:space="preserve">: 5+ years experience, fluent in Russian/English, PMP or PRINCE2 certified, with construction/IT/energy sector expertise relevant to Moscow projects.</w:t>
      </w:r>
    </w:p>
    <w:p>
      <w:pPr>
        <w:numPr>
          <w:ilvl w:val="0"/>
          <w:numId w:val="1002"/>
        </w:numPr>
        <w:pStyle w:val="Compact"/>
      </w:pPr>
      <w:r>
        <w:rPr>
          <w:bCs/>
          <w:b/>
        </w:rPr>
        <w:t xml:space="preserve">Corporate Clients</w:t>
      </w:r>
      <w:r>
        <w:t xml:space="preserve">: Multinationals (e.g., Siemens Russia), Russian conglomerates (Gazpromneft, Lukoil), and tech startups scaling in Moscow seeking reliable Project Managers.</w:t>
      </w:r>
    </w:p>
    <w:p>
      <w:pPr>
        <w:pStyle w:val="FirstParagraph"/>
      </w:pPr>
      <w:r>
        <w:t xml:space="preserve">The Marketing Plan tailors messaging to highlight how our Project Manager recruitment solves Moscow-specific challenges: navigating local procurement laws, managing cross-cultural teams in the Moscow context, and ensuring projects adhere to Russian Federal Standard 2018 (GOST) requirements.</w:t>
      </w:r>
    </w:p>
    <w:bookmarkEnd w:id="22"/>
    <w:bookmarkStart w:id="23" w:name="unique-value-proposition"/>
    <w:p>
      <w:pPr>
        <w:pStyle w:val="Heading2"/>
      </w:pPr>
      <w:r>
        <w:t xml:space="preserve">Unique Value Proposition</w:t>
      </w:r>
    </w:p>
    <w:p>
      <w:pPr>
        <w:pStyle w:val="FirstParagraph"/>
      </w:pPr>
      <w:r>
        <w:t xml:space="preserve">We position ourselves as the only recruitment firm with a dedicated Russia Moscow Project Manager division that:</w:t>
      </w:r>
    </w:p>
    <w:p>
      <w:pPr>
        <w:numPr>
          <w:ilvl w:val="0"/>
          <w:numId w:val="1003"/>
        </w:numPr>
        <w:pStyle w:val="Compact"/>
      </w:pPr>
      <w:r>
        <w:t xml:space="preserve">Uses localized assessment tools measuring practical knowledge of Moscow business protocols</w:t>
      </w:r>
    </w:p>
    <w:p>
      <w:pPr>
        <w:numPr>
          <w:ilvl w:val="0"/>
          <w:numId w:val="1003"/>
        </w:numPr>
        <w:pStyle w:val="Compact"/>
      </w:pPr>
      <w:r>
        <w:t xml:space="preserve">Partners with 15+ Russian universities (e.g., Higher School of Economics, Moscow State University) for talent pipelines</w:t>
      </w:r>
    </w:p>
    <w:p>
      <w:pPr>
        <w:numPr>
          <w:ilvl w:val="0"/>
          <w:numId w:val="1003"/>
        </w:numPr>
        <w:pStyle w:val="Compact"/>
      </w:pPr>
      <w:r>
        <w:t xml:space="preserve">Offers post-placement support including Russian labor law compliance guidance for Project Managers</w:t>
      </w:r>
    </w:p>
    <w:bookmarkEnd w:id="23"/>
    <w:bookmarkStart w:id="27" w:name="Xab6c9207eab0e42cd5b376e101488cfb8961c4f"/>
    <w:p>
      <w:pPr>
        <w:pStyle w:val="Heading2"/>
      </w:pPr>
      <w:r>
        <w:t xml:space="preserve">Marketing Strategy &amp; Tactics: Russia Moscow Focus</w:t>
      </w:r>
    </w:p>
    <w:p>
      <w:pPr>
        <w:pStyle w:val="FirstParagraph"/>
      </w:pPr>
      <w:r>
        <w:t xml:space="preserve">This Marketing Plan employs a multi-channel approach optimized for the Moscow market:</w:t>
      </w:r>
    </w:p>
    <w:bookmarkStart w:id="24" w:name="digital-campaigns-moscow-centric"/>
    <w:p>
      <w:pPr>
        <w:pStyle w:val="Heading3"/>
      </w:pPr>
      <w:r>
        <w:t xml:space="preserve">1. Digital Campaigns (Moscow-Centric)</w:t>
      </w:r>
    </w:p>
    <w:p>
      <w:pPr>
        <w:numPr>
          <w:ilvl w:val="0"/>
          <w:numId w:val="1004"/>
        </w:numPr>
        <w:pStyle w:val="Compact"/>
      </w:pPr>
      <w:r>
        <w:rPr>
          <w:bCs/>
          <w:b/>
        </w:rPr>
        <w:t xml:space="preserve">VKontakte &amp; Telegram Ads</w:t>
      </w:r>
      <w:r>
        <w:t xml:space="preserve">: Targeted campaigns using Russian-language content showcasing success stories from Moscow projects (e.g., "How We Placed a Project Manager for Sberbank's Moscow Tech Hub Expansion").</w:t>
      </w:r>
    </w:p>
    <w:p>
      <w:pPr>
        <w:numPr>
          <w:ilvl w:val="0"/>
          <w:numId w:val="1004"/>
        </w:numPr>
        <w:pStyle w:val="Compact"/>
      </w:pPr>
      <w:r>
        <w:rPr>
          <w:bCs/>
          <w:b/>
        </w:rPr>
        <w:t xml:space="preserve">SEO Localization</w:t>
      </w:r>
      <w:r>
        <w:t xml:space="preserve">: Keywords like "Project Manager recruitment Moscow," "Russia project management jobs," and "Hiring Project Managers in Russia" integrated into all digital assets.</w:t>
      </w:r>
    </w:p>
    <w:bookmarkEnd w:id="24"/>
    <w:bookmarkStart w:id="25" w:name="strategic-partnerships-moscow-ecosystem"/>
    <w:p>
      <w:pPr>
        <w:pStyle w:val="Heading3"/>
      </w:pPr>
      <w:r>
        <w:t xml:space="preserve">2. Strategic Partnerships (Moscow Ecosystem)</w:t>
      </w:r>
    </w:p>
    <w:p>
      <w:pPr>
        <w:numPr>
          <w:ilvl w:val="0"/>
          <w:numId w:val="1005"/>
        </w:numPr>
        <w:pStyle w:val="Compact"/>
      </w:pPr>
      <w:r>
        <w:rPr>
          <w:bCs/>
          <w:b/>
        </w:rPr>
        <w:t xml:space="preserve">Industry Associations</w:t>
      </w:r>
      <w:r>
        <w:t xml:space="preserve">: Collaboration with Moscow Chamber of Commerce for exclusive job fairs targeting Project Manager talent pools.</w:t>
      </w:r>
    </w:p>
    <w:p>
      <w:pPr>
        <w:numPr>
          <w:ilvl w:val="0"/>
          <w:numId w:val="1005"/>
        </w:numPr>
        <w:pStyle w:val="Compact"/>
      </w:pPr>
      <w:r>
        <w:rPr>
          <w:bCs/>
          <w:b/>
        </w:rPr>
        <w:t xml:space="preserve">Educational Institutions</w:t>
      </w:r>
      <w:r>
        <w:t xml:space="preserve">: Co-developing certification modules with Moscow Polytechnic University to train Project Managers on Russia-specific project governance frameworks.</w:t>
      </w:r>
    </w:p>
    <w:bookmarkEnd w:id="25"/>
    <w:bookmarkStart w:id="26" w:name="content-marketing-russia-moscow-insights"/>
    <w:p>
      <w:pPr>
        <w:pStyle w:val="Heading3"/>
      </w:pPr>
      <w:r>
        <w:t xml:space="preserve">3. Content Marketing (Russia Moscow Insights)</w:t>
      </w:r>
    </w:p>
    <w:p>
      <w:pPr>
        <w:numPr>
          <w:ilvl w:val="0"/>
          <w:numId w:val="1006"/>
        </w:numPr>
        <w:pStyle w:val="Compact"/>
      </w:pPr>
      <w:r>
        <w:t xml:space="preserve">Monthly "Moscow Project Management Briefings": Data-driven reports on market trends (e.g., "2024 Moscow PM Salary Benchmarks by Sector").</w:t>
      </w:r>
    </w:p>
    <w:p>
      <w:pPr>
        <w:numPr>
          <w:ilvl w:val="0"/>
          <w:numId w:val="1006"/>
        </w:numPr>
        <w:pStyle w:val="Compact"/>
      </w:pPr>
      <w:r>
        <w:t xml:space="preserve">Webinars with Russian business leaders discussing challenges in Russia's project environment, emphasizing the Project Manager's strategic role.</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digital campaigns; establish university partnerships in Moscow. Key metric: Generate 500+ qualified leads for Project Manager roles in Russia Moscow.</w:t>
      </w:r>
    </w:p>
    <w:p>
      <w:pPr>
        <w:pStyle w:val="BodyText"/>
      </w:pPr>
      <w:r>
        <w:rPr>
          <w:bCs/>
          <w:b/>
        </w:rPr>
        <w:t xml:space="preserve">Months 4-6:</w:t>
      </w:r>
      <w:r>
        <w:t xml:space="preserve"> </w:t>
      </w:r>
      <w:r>
        <w:t xml:space="preserve">Host first Moscow-exclusive PM summit; deploy AI-driven matching tool for Project Manager-client alignment. Key metric: Secure 15+ corporate contracts focused on Russia Moscow recruitment.</w:t>
      </w:r>
    </w:p>
    <w:bookmarkEnd w:id="28"/>
    <w:bookmarkStart w:id="29" w:name="budget-allocation-russia-moscow-focus"/>
    <w:p>
      <w:pPr>
        <w:pStyle w:val="Heading2"/>
      </w:pPr>
      <w:r>
        <w:t xml:space="preserve">Budget Allocation (Russia Moscow Focus)</w:t>
      </w:r>
    </w:p>
    <w:p>
      <w:pPr>
        <w:pStyle w:val="FirstParagraph"/>
      </w:pPr>
      <w:r>
        <w:t xml:space="preserve">Total budget: $185,000 (RUB 15.7M) allocated with 68% dedicated to Moscow-specific tactics:</w:t>
      </w:r>
    </w:p>
    <w:p>
      <w:pPr>
        <w:numPr>
          <w:ilvl w:val="0"/>
          <w:numId w:val="1007"/>
        </w:numPr>
        <w:pStyle w:val="Compact"/>
      </w:pPr>
      <w:r>
        <w:t xml:space="preserve">45% Digital marketing &amp; targeted ads (VKontakte, Telegram)</w:t>
      </w:r>
    </w:p>
    <w:p>
      <w:pPr>
        <w:numPr>
          <w:ilvl w:val="0"/>
          <w:numId w:val="1007"/>
        </w:numPr>
        <w:pStyle w:val="Compact"/>
      </w:pPr>
      <w:r>
        <w:t xml:space="preserve">25% Strategic partnerships &amp; events in Moscow</w:t>
      </w:r>
    </w:p>
    <w:p>
      <w:pPr>
        <w:numPr>
          <w:ilvl w:val="0"/>
          <w:numId w:val="1007"/>
        </w:numPr>
        <w:pStyle w:val="Compact"/>
      </w:pPr>
      <w:r>
        <w:t xml:space="preserve">20% Content development with Russia-focused insights</w:t>
      </w:r>
    </w:p>
    <w:p>
      <w:pPr>
        <w:numPr>
          <w:ilvl w:val="0"/>
          <w:numId w:val="1007"/>
        </w:numPr>
        <w:pStyle w:val="Compact"/>
      </w:pPr>
      <w:r>
        <w:t xml:space="preserve">10% Analytics &amp; localized CRM implementation</w:t>
      </w:r>
    </w:p>
    <w:bookmarkEnd w:id="29"/>
    <w:bookmarkStart w:id="30" w:name="kpis-for-success-russia-moscow-metrics"/>
    <w:p>
      <w:pPr>
        <w:pStyle w:val="Heading2"/>
      </w:pPr>
      <w:r>
        <w:t xml:space="preserve">KPIs for Success: Russia Moscow Metrics</w:t>
      </w:r>
    </w:p>
    <w:p>
      <w:pPr>
        <w:pStyle w:val="FirstParagraph"/>
      </w:pPr>
      <w:r>
        <w:t xml:space="preserve">This Marketing Plan defines success through Moscow-specific KPIs:</w:t>
      </w:r>
    </w:p>
    <w:p>
      <w:pPr>
        <w:numPr>
          <w:ilvl w:val="0"/>
          <w:numId w:val="1008"/>
        </w:numPr>
        <w:pStyle w:val="Compact"/>
      </w:pPr>
      <w:r>
        <w:rPr>
          <w:bCs/>
          <w:b/>
        </w:rPr>
        <w:t xml:space="preserve">Placement Rate</w:t>
      </w:r>
      <w:r>
        <w:t xml:space="preserve">: Achieve 85% placement rate for Project Managers in Moscow-based roles within 6 months.</w:t>
      </w:r>
    </w:p>
    <w:p>
      <w:pPr>
        <w:numPr>
          <w:ilvl w:val="0"/>
          <w:numId w:val="1008"/>
        </w:numPr>
        <w:pStyle w:val="Compact"/>
      </w:pPr>
      <w:r>
        <w:rPr>
          <w:bCs/>
          <w:b/>
        </w:rPr>
        <w:t xml:space="preserve">Client Retention</w:t>
      </w:r>
      <w:r>
        <w:t xml:space="preserve">: Maintain 90% client retention rate among Moscow corporations through post-placement support.</w:t>
      </w:r>
    </w:p>
    <w:p>
      <w:pPr>
        <w:numPr>
          <w:ilvl w:val="0"/>
          <w:numId w:val="1008"/>
        </w:numPr>
        <w:pStyle w:val="Compact"/>
      </w:pPr>
      <w:r>
        <w:rPr>
          <w:bCs/>
          <w:b/>
        </w:rPr>
        <w:t xml:space="preserve">Moscow Market Share</w:t>
      </w:r>
      <w:r>
        <w:t xml:space="preserve">: Capture 22% of high-value Project Manager recruitment contracts in Russia's top 100 companies (all headquartered in Moscow).</w:t>
      </w:r>
    </w:p>
    <w:bookmarkEnd w:id="30"/>
    <w:bookmarkStart w:id="31" w:name="X9bd677a6492aff3420665a3d1f8b528e3308f3d"/>
    <w:p>
      <w:pPr>
        <w:pStyle w:val="Heading2"/>
      </w:pPr>
      <w:r>
        <w:t xml:space="preserve">Competitive Differentiation: Why Russia Moscow?</w:t>
      </w:r>
    </w:p>
    <w:p>
      <w:pPr>
        <w:pStyle w:val="FirstParagraph"/>
      </w:pPr>
      <w:r>
        <w:t xml:space="preserve">While competitors offer generic project management services, this Marketing Plan’s exclusive focus on Russia Moscow creates an unassailable advantage:</w:t>
      </w:r>
    </w:p>
    <w:p>
      <w:pPr>
        <w:numPr>
          <w:ilvl w:val="0"/>
          <w:numId w:val="1009"/>
        </w:numPr>
        <w:pStyle w:val="Compact"/>
      </w:pPr>
      <w:r>
        <w:rPr>
          <w:bCs/>
          <w:b/>
        </w:rPr>
        <w:t xml:space="preserve">Cultural Mastery</w:t>
      </w:r>
      <w:r>
        <w:t xml:space="preserve">: Our recruiters are native Russian speakers with 10+ years of experience in Moscow business operations.</w:t>
      </w:r>
    </w:p>
    <w:p>
      <w:pPr>
        <w:numPr>
          <w:ilvl w:val="0"/>
          <w:numId w:val="1009"/>
        </w:numPr>
        <w:pStyle w:val="Compact"/>
      </w:pPr>
      <w:r>
        <w:t xml:space="preserve">Regulatory Expertise: Deep understanding of Russian project compliance requirements (e.g., Ministry of Construction regulations).</w:t>
      </w:r>
    </w:p>
    <w:p>
      <w:pPr>
        <w:numPr>
          <w:ilvl w:val="0"/>
          <w:numId w:val="1009"/>
        </w:numPr>
        <w:pStyle w:val="Compact"/>
      </w:pPr>
      <w:r>
        <w:rPr>
          <w:bCs/>
          <w:b/>
        </w:rPr>
        <w:t xml:space="preserve">Real-Time Market Intelligence</w:t>
      </w:r>
      <w:r>
        <w:t xml:space="preserve">: Weekly Moscow labor market updates ensuring Project Manager candidates meet current Russia-specific demands.</w:t>
      </w:r>
    </w:p>
    <w:bookmarkEnd w:id="31"/>
    <w:bookmarkStart w:id="32" w:name="X8913158fb71f1d5122080b1debf02548b176211"/>
    <w:p>
      <w:pPr>
        <w:pStyle w:val="Heading2"/>
      </w:pPr>
      <w:r>
        <w:t xml:space="preserve">Conclusion: The Future of Project Manager Recruitment in Russia</w:t>
      </w:r>
    </w:p>
    <w:p>
      <w:pPr>
        <w:pStyle w:val="FirstParagraph"/>
      </w:pPr>
      <w:r>
        <w:t xml:space="preserve">This Marketing Plan establishes a definitive framework for dominating the Project Manager recruitment space in Moscow, Russia. By embedding "Russia Moscow" into every strategic decision and aligning our service delivery with the city’s economic pulse, we deliver unmatched value to clients seeking skilled Project Managers who thrive in this complex market. The plan’s success will be measured not just by placements, but by becoming synonymous with excellence in Project Manager recruitment across Russia's most dynamic business center – Moscow.</w:t>
      </w:r>
    </w:p>
    <w:p>
      <w:pPr>
        <w:pStyle w:val="BodyText"/>
      </w:pPr>
      <w:r>
        <w:t xml:space="preserve">Final Note: All strategies are designed for immediate execution within the Russia Moscow context, respecting local business norms while delivering global standards of project management talent acquisition.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in Russia Moscow</dc:title>
  <dc:creator/>
  <dc:language>en</dc:language>
  <cp:keywords/>
  <dcterms:created xsi:type="dcterms:W3CDTF">2026-07-21T05:01:57Z</dcterms:created>
  <dcterms:modified xsi:type="dcterms:W3CDTF">2026-07-21T05:01:57Z</dcterms:modified>
</cp:coreProperties>
</file>

<file path=docProps/custom.xml><?xml version="1.0" encoding="utf-8"?>
<Properties xmlns="http://schemas.openxmlformats.org/officeDocument/2006/custom-properties" xmlns:vt="http://schemas.openxmlformats.org/officeDocument/2006/docPropsVTypes"/>
</file>