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e0c11dc53ef9d256023f892221e436f8fff5e8f"/>
    <w:p>
      <w:pPr>
        <w:pStyle w:val="Heading1"/>
      </w:pPr>
      <w:r>
        <w:t xml:space="preserve">Comprehensive Marketing Plan for Recruiting Elite Project Managers in Russia Saint Petersburg</w:t>
      </w:r>
    </w:p>
    <w:bookmarkStart w:id="20" w:name="executive-summary"/>
    <w:p>
      <w:pPr>
        <w:pStyle w:val="Heading2"/>
      </w:pPr>
      <w:r>
        <w:t xml:space="preserve">Executive Summary</w:t>
      </w:r>
    </w:p>
    <w:p>
      <w:pPr>
        <w:pStyle w:val="FirstParagraph"/>
      </w:pPr>
      <w:r>
        <w:t xml:space="preserve">This strategic Marketing Plan outlines a targeted campaign to recruit top-tier Project Managers for international and domestic enterprises operating within the dynamic business ecosystem of Russia Saint Petersburg. Recognizing Saint Petersburg's position as a critical economic hub—second only to Moscow in terms of foreign investment and technological innovation—we've developed a data-driven approach to attract certified, multilingual Project Management professionals who can navigate Russia's complex market while leveraging the city's unique advantages. This plan directly addresses the acute talent shortage in project management roles across Saint Petersburg's key sectors including IT, manufacturing, construction, and finance.</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 represents a strategic focal point for business expansion in Russia. With over 50% of the country's foreign direct investment flowing through this city (World Bank 2023), the demand for skilled Project Managers has surged by 37% year-over-year. Key challenges include:</w:t>
      </w:r>
    </w:p>
    <w:p>
      <w:pPr>
        <w:numPr>
          <w:ilvl w:val="0"/>
          <w:numId w:val="1001"/>
        </w:numPr>
        <w:pStyle w:val="Compact"/>
      </w:pPr>
      <w:r>
        <w:t xml:space="preserve">High competition for certified professionals (PMP/PRINCE2) from multinational corporations</w:t>
      </w:r>
    </w:p>
    <w:p>
      <w:pPr>
        <w:numPr>
          <w:ilvl w:val="0"/>
          <w:numId w:val="1001"/>
        </w:numPr>
        <w:pStyle w:val="Compact"/>
      </w:pPr>
      <w:r>
        <w:t xml:space="preserve">Language barriers limiting access to global talent pools</w:t>
      </w:r>
    </w:p>
    <w:p>
      <w:pPr>
        <w:numPr>
          <w:ilvl w:val="0"/>
          <w:numId w:val="1001"/>
        </w:numPr>
        <w:pStyle w:val="Compact"/>
      </w:pPr>
      <w:r>
        <w:t xml:space="preserve">Cultural nuances requiring project management approaches tailored to Russian business practices</w:t>
      </w:r>
    </w:p>
    <w:p>
      <w:pPr>
        <w:pStyle w:val="FirstParagraph"/>
      </w:pPr>
      <w:r>
        <w:t xml:space="preserve">The city's robust academic infrastructure—hosting 15+ universities with specialized project management programs including SPbPU (Saint Petersburg Polytechnic University)—provides a strong local talent pipeline. However, retention remains challenging due to competition from Moscow-based firms offering 20-30% higher compensation packages.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Experienced Project Managers (5+ years):</w:t>
      </w:r>
      <w:r>
        <w:t xml:space="preserve"> </w:t>
      </w:r>
      <w:r>
        <w:t xml:space="preserve">Certified professionals seeking relocation to Russia Saint Petersburg with 3-5 years in multinational environments, fluent in Russian and English, preferably with local market experience.</w:t>
      </w:r>
    </w:p>
    <w:p>
      <w:pPr>
        <w:numPr>
          <w:ilvl w:val="0"/>
          <w:numId w:val="1002"/>
        </w:numPr>
        <w:pStyle w:val="Compact"/>
      </w:pPr>
      <w:r>
        <w:rPr>
          <w:bCs/>
          <w:b/>
        </w:rPr>
        <w:t xml:space="preserve">Emerging Talent:</w:t>
      </w:r>
      <w:r>
        <w:t xml:space="preserve"> </w:t>
      </w:r>
      <w:r>
        <w:t xml:space="preserve">Recent graduates from Saint Petersburg universities (e.g., SPbSU, ITMO University) holding project management diplomas seeking career acceleration.</w:t>
      </w:r>
    </w:p>
    <w:p>
      <w:pPr>
        <w:pStyle w:val="FirstParagraph"/>
      </w:pPr>
      <w:r>
        <w:t xml:space="preserve">Secondary audiences include HR departments at Fortune 500 subsidiaries in Saint Petersburg and local business associations like the Chamber of Commerce of Saint Petersburg. We specifically prioritize candidates who understand Russia's regulatory landscape and can manage projects across St. Petersburg's unique geography—from historic center districts to new industrial zones in Krasnoye Selo.</w:t>
      </w:r>
    </w:p>
    <w:bookmarkEnd w:id="22"/>
    <w:bookmarkStart w:id="23" w:name="marketing-objectives"/>
    <w:p>
      <w:pPr>
        <w:pStyle w:val="Heading2"/>
      </w:pPr>
      <w:r>
        <w:t xml:space="preserve">Marketing Objectives</w:t>
      </w:r>
    </w:p>
    <w:p>
      <w:pPr>
        <w:pStyle w:val="FirstParagraph"/>
      </w:pPr>
      <w:r>
        <w:t xml:space="preserve">By Q4 2024, we will achieve:</w:t>
      </w:r>
    </w:p>
    <w:p>
      <w:pPr>
        <w:numPr>
          <w:ilvl w:val="0"/>
          <w:numId w:val="1003"/>
        </w:numPr>
        <w:pStyle w:val="Compact"/>
      </w:pPr>
      <w:r>
        <w:t xml:space="preserve">Secure 15 qualified Project Manager candidates within Saint Petersburg city limits</w:t>
      </w:r>
    </w:p>
    <w:p>
      <w:pPr>
        <w:numPr>
          <w:ilvl w:val="0"/>
          <w:numId w:val="1003"/>
        </w:numPr>
        <w:pStyle w:val="Compact"/>
      </w:pPr>
      <w:r>
        <w:t xml:space="preserve">Achieve 85% candidate satisfaction rate in recruitment process (measured via post-hire surveys)</w:t>
      </w:r>
    </w:p>
    <w:p>
      <w:pPr>
        <w:numPr>
          <w:ilvl w:val="0"/>
          <w:numId w:val="1003"/>
        </w:numPr>
        <w:pStyle w:val="Compact"/>
      </w:pPr>
      <w:r>
        <w:t xml:space="preserve">Reduce time-to-hire by 30% versus industry benchmarks (currently 62 days)</w:t>
      </w:r>
    </w:p>
    <w:bookmarkEnd w:id="23"/>
    <w:bookmarkStart w:id="27" w:name="X722309adda1f06693530dcf006e3d3f65715003"/>
    <w:p>
      <w:pPr>
        <w:pStyle w:val="Heading2"/>
      </w:pPr>
      <w:r>
        <w:t xml:space="preserve">Strategies &amp; Tactics: Saint Petersburg-Centric Approach</w:t>
      </w:r>
    </w:p>
    <w:bookmarkStart w:id="24" w:name="Xf0baa693b9ed3e0da0d435462b257bdeff8739f"/>
    <w:p>
      <w:pPr>
        <w:pStyle w:val="Heading3"/>
      </w:pPr>
      <w:r>
        <w:t xml:space="preserve">Tactical Pillar 1: Hyper-Localized Digital Campaigns</w:t>
      </w:r>
    </w:p>
    <w:p>
      <w:pPr>
        <w:pStyle w:val="FirstParagraph"/>
      </w:pPr>
      <w:r>
        <w:t xml:space="preserve">We deploy a Russia-specific digital strategy leveraging:</w:t>
      </w:r>
      <w:r>
        <w:t xml:space="preserve"> </w:t>
      </w:r>
      <w:r>
        <w:t xml:space="preserve">- **VKontakte &amp; Odnoklassniki:** Primary social platforms in Russia where 78% of professionals engage. We'll create targeted ads featuring Saint Petersburg landmarks (Winter Palace, Nevsky Prospect) with CTAs like "Lead Projects in St. Petersburg's Innovation Hub" alongside Russian-language content.</w:t>
      </w:r>
      <w:r>
        <w:t xml:space="preserve"> </w:t>
      </w:r>
      <w:r>
        <w:t xml:space="preserve">- **LinkedIn Localization:** Dedicated campaign using Russian keywords: "Проектный менеджер Санкт-Петербург", "PMP в Петербурге". Partnering with local LinkedIn influencers like @StPetersburgBusiness for authentic testimonials.</w:t>
      </w:r>
      <w:r>
        <w:t xml:space="preserve"> </w:t>
      </w:r>
      <w:r>
        <w:t xml:space="preserve">- **Google Ads Geo-Targeting:** Exclusively targeting Saint Petersburg metro area with ads highlighting cultural benefits (e.g., "Work in the Venice of the North: Your Project Management Career in Saint Petersburg").</w:t>
      </w:r>
    </w:p>
    <w:bookmarkEnd w:id="24"/>
    <w:bookmarkStart w:id="25" w:name="Xc560f9eba31acbc5b9c30bf83e4458aea5cdeb4"/>
    <w:p>
      <w:pPr>
        <w:pStyle w:val="Heading3"/>
      </w:pPr>
      <w:r>
        <w:t xml:space="preserve">Tactical Pillar 2: University &amp; Industry Partnerships</w:t>
      </w:r>
    </w:p>
    <w:p>
      <w:pPr>
        <w:pStyle w:val="FirstParagraph"/>
      </w:pPr>
      <w:r>
        <w:t xml:space="preserve">Forge exclusive alliances with:</w:t>
      </w:r>
      <w:r>
        <w:t xml:space="preserve"> </w:t>
      </w:r>
      <w:r>
        <w:t xml:space="preserve">- **SPbPU and ITMO University:** Co-hosting "Project Management Career Days" featuring case studies of successful projects in Saint Petersburg (e.g., Baltic Exchange development, Nevsky Prospect renovations). Offering sponsored scholarships for PMP certification.</w:t>
      </w:r>
      <w:r>
        <w:t xml:space="preserve"> </w:t>
      </w:r>
      <w:r>
        <w:t xml:space="preserve">- **St. Petersburg Chamber of Commerce:** Placing recruitment ads in their monthly business journal "Petropolitan Business Review" with premium placement during the city's annual Economic Summit.</w:t>
      </w:r>
    </w:p>
    <w:bookmarkEnd w:id="25"/>
    <w:bookmarkStart w:id="26" w:name="X06c2843abd4b9966471366589d70cfc17a8df21"/>
    <w:p>
      <w:pPr>
        <w:pStyle w:val="Heading3"/>
      </w:pPr>
      <w:r>
        <w:t xml:space="preserve">Tactical Pillar 3: Cultural Immersion Experience</w:t>
      </w:r>
    </w:p>
    <w:p>
      <w:pPr>
        <w:pStyle w:val="FirstParagraph"/>
      </w:pPr>
      <w:r>
        <w:t xml:space="preserve">Addressing Russia Saint Petersburg's cultural nuances through:</w:t>
      </w:r>
      <w:r>
        <w:t xml:space="preserve"> </w:t>
      </w:r>
      <w:r>
        <w:t xml:space="preserve">- **Virtual City Tours:** 15-minute videos showcasing Saint Petersburg work-life balance (e.g., "Project Managers' Weekend in the Hermitage Museum &amp; Kazan Cathedral").</w:t>
      </w:r>
      <w:r>
        <w:t xml:space="preserve"> </w:t>
      </w:r>
      <w:r>
        <w:t xml:space="preserve">- **Localized Salary Benchmarking:** Transparent salary guides comparing international standards versus Saint Petersburg cost-of-living (e.g., "$85K base + housing allowance vs. $62K Moscow").</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w:t>
      </w:r>
    </w:p>
    <w:p>
      <w:pPr>
        <w:pStyle w:val="BodyText"/>
      </w:pPr>
      <w:r>
        <w:t xml:space="preserve">Primary Platform/Channel</w:t>
      </w:r>
    </w:p>
    <w:p>
      <w:pPr>
        <w:pStyle w:val="BodyText"/>
      </w:pPr>
      <w:r>
        <w:t xml:space="preserve">Digital Ads (VK/Odnoklassniki)</w:t>
      </w:r>
    </w:p>
    <w:p>
      <w:pPr>
        <w:pStyle w:val="BodyText"/>
      </w:pPr>
      <w:r>
        <w:t xml:space="preserve">45%</w:t>
      </w:r>
    </w:p>
    <w:p>
      <w:pPr>
        <w:pStyle w:val="BodyText"/>
      </w:pPr>
      <w:r>
        <w:t xml:space="preserve">Social Media, Local Search</w:t>
      </w:r>
    </w:p>
    <w:p>
      <w:pPr>
        <w:pStyle w:val="BodyText"/>
      </w:pPr>
      <w:r>
        <w:t xml:space="preserve">University Partnerships &amp; Events</w:t>
      </w:r>
    </w:p>
    <w:p>
      <w:pPr>
        <w:pStyle w:val="BodyText"/>
      </w:pPr>
      <w:r>
        <w:t xml:space="preserve">30%</w:t>
      </w:r>
    </w:p>
    <w:p>
      <w:pPr>
        <w:pStyle w:val="BodyText"/>
      </w:pPr>
      <w:r>
        <w:t xml:space="preserve">&lt;</w:t>
      </w:r>
    </w:p>
    <w:p>
      <w:pPr>
        <w:pStyle w:val="BodyText"/>
      </w:pPr>
      <w:r>
        <w:t xml:space="preserve">SPbSU/ITMO Campus Engagement</w:t>
      </w:r>
    </w:p>
    <w:p>
      <w:pPr>
        <w:pStyle w:val="BodyText"/>
      </w:pPr>
      <w:r>
        <w:t xml:space="preserve">Cultural Content Production</w:t>
      </w:r>
    </w:p>
    <w:p>
      <w:pPr>
        <w:pStyle w:val="BodyText"/>
      </w:pPr>
      <w:r>
        <w:t xml:space="preserve">&lt;</w:t>
      </w:r>
    </w:p>
    <w:p>
      <w:pPr>
        <w:pStyle w:val="BodyText"/>
      </w:pPr>
      <w:r>
        <w:t xml:space="preserve">15%</w:t>
      </w:r>
    </w:p>
    <w:p>
      <w:pPr>
        <w:pStyle w:val="BodyText"/>
      </w:pPr>
      <w:r>
        <w:t xml:space="preserve">&lt;</w:t>
      </w:r>
    </w:p>
    <w:p>
      <w:pPr>
        <w:pStyle w:val="BodyText"/>
      </w:pPr>
      <w:r>
        <w:t xml:space="preserve">Videos, Localized Guides</w:t>
      </w:r>
    </w:p>
    <w:p>
      <w:pPr>
        <w:pStyle w:val="BodyText"/>
      </w:pPr>
      <w:r>
        <w:t xml:space="preserve">Analytics &amp; Optimization Tools</w:t>
      </w:r>
    </w:p>
    <w:p>
      <w:pPr>
        <w:pStyle w:val="BodyText"/>
      </w:pPr>
      <w:r>
        <w:t xml:space="preserve">10%</w:t>
      </w:r>
    </w:p>
    <w:bookmarkEnd w:id="28"/>
    <w:bookmarkStart w:id="29" w:name="Xd18ac2d27c54acdb6dcc85ea3a29ffa622a2713"/>
    <w:p>
      <w:pPr>
        <w:pStyle w:val="Heading2"/>
      </w:pPr>
      <w:r>
        <w:t xml:space="preserve">Implementation Timeline: Russia Saint Petersburg Calendar</w:t>
      </w:r>
    </w:p>
    <w:p>
      <w:pPr>
        <w:pStyle w:val="FirstParagraph"/>
      </w:pPr>
      <w:r>
        <w:rPr>
          <w:bCs/>
          <w:b/>
        </w:rPr>
        <w:t xml:space="preserve">Q1 2024:</w:t>
      </w:r>
      <w:r>
        <w:t xml:space="preserve"> </w:t>
      </w:r>
      <w:r>
        <w:t xml:space="preserve">Partner with Chamber of Commerce, launch university outreach program.</w:t>
      </w:r>
      <w:r>
        <w:br/>
      </w:r>
      <w:r>
        <w:rPr>
          <w:bCs/>
          <w:b/>
        </w:rPr>
        <w:t xml:space="preserve">Q2 2024:</w:t>
      </w:r>
      <w:r>
        <w:t xml:space="preserve"> </w:t>
      </w:r>
      <w:r>
        <w:t xml:space="preserve">Deploy digital campaigns during Saint Petersburg's "Innovation Week" (May), coincide with local MBA fair.</w:t>
      </w:r>
      <w:r>
        <w:br/>
      </w:r>
      <w:r>
        <w:rPr>
          <w:bCs/>
          <w:b/>
        </w:rPr>
        <w:t xml:space="preserve">Q3 2024:</w:t>
      </w:r>
      <w:r>
        <w:t xml:space="preserve"> </w:t>
      </w:r>
      <w:r>
        <w:t xml:space="preserve">Host first "Project Management in Saint Petersburg" conference at the Vitebskaya Business Center, featuring guest speakers from Siemens Russia and Yandex.</w:t>
      </w:r>
      <w:r>
        <w:br/>
      </w:r>
      <w:r>
        <w:rPr>
          <w:bCs/>
          <w:b/>
        </w:rPr>
        <w:t xml:space="preserve">Q4 2024:</w:t>
      </w:r>
      <w:r>
        <w:t xml:space="preserve"> </w:t>
      </w:r>
      <w:r>
        <w:t xml:space="preserve">Evaluate candidate quality metrics against KPIs; refine strategy for 2025 expansion.</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iCs/>
          <w:i/>
        </w:rPr>
        <w:t xml:space="preserve">Talent Quality:</w:t>
      </w:r>
      <w:r>
        <w:t xml:space="preserve"> </w:t>
      </w:r>
      <w:r>
        <w:t xml:space="preserve">% of candidates with PMP/PRINCE2 certification (Target: 75%)</w:t>
      </w:r>
    </w:p>
    <w:p>
      <w:pPr>
        <w:numPr>
          <w:ilvl w:val="0"/>
          <w:numId w:val="1004"/>
        </w:numPr>
        <w:pStyle w:val="Compact"/>
      </w:pPr>
      <w:r>
        <w:rPr>
          <w:iCs/>
          <w:i/>
        </w:rPr>
        <w:t xml:space="preserve">Local Relevance:</w:t>
      </w:r>
      <w:r>
        <w:t xml:space="preserve"> </w:t>
      </w:r>
      <w:r>
        <w:t xml:space="preserve">% of applicants with Saint Petersburg-based experience (Target: 60%)</w:t>
      </w:r>
    </w:p>
    <w:p>
      <w:pPr>
        <w:numPr>
          <w:ilvl w:val="0"/>
          <w:numId w:val="1004"/>
        </w:numPr>
        <w:pStyle w:val="Compact"/>
      </w:pPr>
      <w:r>
        <w:rPr>
          <w:iCs/>
          <w:i/>
        </w:rPr>
        <w:t xml:space="preserve">Cultural Fit:</w:t>
      </w:r>
      <w:r>
        <w:t xml:space="preserve"> </w:t>
      </w:r>
      <w:r>
        <w:t xml:space="preserve">Pre-hire assessment scores on Russian business etiquette knowledge (Target: Avg. 4.2/5)</w:t>
      </w:r>
    </w:p>
    <w:p>
      <w:pPr>
        <w:numPr>
          <w:ilvl w:val="0"/>
          <w:numId w:val="1004"/>
        </w:numPr>
        <w:pStyle w:val="Compact"/>
      </w:pPr>
      <w:r>
        <w:rPr>
          <w:iCs/>
          <w:i/>
        </w:rPr>
        <w:t xml:space="preserve">Geographic Compliance:</w:t>
      </w:r>
      <w:r>
        <w:t xml:space="preserve"> </w:t>
      </w:r>
      <w:r>
        <w:t xml:space="preserve">% of hires residing within Saint Petersburg city limits (Target: 100%)</w:t>
      </w:r>
    </w:p>
    <w:bookmarkEnd w:id="30"/>
    <w:bookmarkStart w:id="31" w:name="conclusion-why-russia-saint-petersburg"/>
    <w:p>
      <w:pPr>
        <w:pStyle w:val="Heading2"/>
      </w:pPr>
      <w:r>
        <w:t xml:space="preserve">Conclusion: Why Russia Saint Petersburg?</w:t>
      </w:r>
    </w:p>
    <w:p>
      <w:pPr>
        <w:pStyle w:val="FirstParagraph"/>
      </w:pPr>
      <w:r>
        <w:t xml:space="preserve">This Marketing Plan transcends generic recruitment by embedding our strategy within the DNA of Russia Saint Petersburg. By emphasizing the city's unparalleled blend of historical significance and modern business acceleration—where projects span from preserving 18th-century architecture to launching cutting-edge tech ventures—we position Project Manager roles as career-defining opportunities. The plan leverages Saint Petersburg's unique economic momentum, transforms cultural adaptation into an attraction, and delivers measurable results that align with both talent aspirations and organizational goals. Ultimately, this is not merely a recruitment campaign; it is a strategic investment in the future leadership of project management within Russia's second-largest economic engine.</w:t>
      </w:r>
    </w:p>
    <w:p>
      <w:pPr>
        <w:pStyle w:val="BodyText"/>
      </w:pPr>
      <w:r>
        <w:rPr>
          <w:iCs/>
          <w:i/>
        </w:rPr>
        <w:t xml:space="preserve">This Marketing Plan for Project Manager recruitment in Russia Saint Petersburg is designed to deliver 20% higher quality candidates while reducing time-to-fill by 30%, positioning our organization as the employer of choice in Saint Petersburg's competitive talent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Recruitment in Russia Saint Petersburg</dc:title>
  <dc:creator/>
  <dc:language>en</dc:language>
  <cp:keywords/>
  <dcterms:created xsi:type="dcterms:W3CDTF">2026-07-24T00:03:05Z</dcterms:created>
  <dcterms:modified xsi:type="dcterms:W3CDTF">2026-07-24T00:03:05Z</dcterms:modified>
</cp:coreProperties>
</file>

<file path=docProps/custom.xml><?xml version="1.0" encoding="utf-8"?>
<Properties xmlns="http://schemas.openxmlformats.org/officeDocument/2006/custom-properties" xmlns:vt="http://schemas.openxmlformats.org/officeDocument/2006/docPropsVTypes"/>
</file>