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a2729c1696eb59371305536663666cbc2df8f75"/>
    <w:p>
      <w:pPr>
        <w:pStyle w:val="Heading1"/>
      </w:pPr>
      <w:r>
        <w:t xml:space="preserve">Comprehensive Marketing Plan: Specialist Psychiatrist Services in Brisbane, Australia</w:t>
      </w:r>
    </w:p>
    <w:bookmarkStart w:id="20" w:name="executive-summary"/>
    <w:p>
      <w:pPr>
        <w:pStyle w:val="Heading2"/>
      </w:pPr>
      <w:r>
        <w:t xml:space="preserve">1. Executive Summary</w:t>
      </w:r>
    </w:p>
    <w:p>
      <w:pPr>
        <w:pStyle w:val="FirstParagraph"/>
      </w:pPr>
      <w:r>
        <w:t xml:space="preserve">This Marketing Plan outlines a targeted strategy for establishing and growing a premier psychiatry practice in Brisbane, Australia. Designed specifically for the unique mental health landscape of Queensland's largest city, this plan addresses critical gaps in accessible psychiatric care while leveraging Brisbane's demographic diversity and growing demand for specialist mental health services. Our approach integrates digital innovation with community engagement to position the practice as a trusted leader in Australian psychiatric care.</w:t>
      </w:r>
    </w:p>
    <w:bookmarkEnd w:id="20"/>
    <w:bookmarkStart w:id="21" w:name="Xe18768f50b5ea64f9c74d1185e49d0fa0240443"/>
    <w:p>
      <w:pPr>
        <w:pStyle w:val="Heading2"/>
      </w:pPr>
      <w:r>
        <w:t xml:space="preserve">2. Market Analysis: Brisbane Mental Health Landscape</w:t>
      </w:r>
    </w:p>
    <w:p>
      <w:pPr>
        <w:pStyle w:val="FirstParagraph"/>
      </w:pPr>
      <w:r>
        <w:t xml:space="preserve">Brisbane presents a compelling opportunity for specialized psychiatric services. With over 2.5 million residents, the city faces significant mental health challenges – Queensland's suicide rate remains 10% above the national average (AIHW 2023). The Australian Government's National Mental Health Strategy prioritizes reducing barriers to care in regional hubs like Brisbane, creating a favorable environment for specialist providers. Current market analysis reveals three critical gaps:</w:t>
      </w:r>
    </w:p>
    <w:p>
      <w:pPr>
        <w:numPr>
          <w:ilvl w:val="0"/>
          <w:numId w:val="1001"/>
        </w:numPr>
        <w:pStyle w:val="Compact"/>
      </w:pPr>
      <w:r>
        <w:rPr>
          <w:bCs/>
          <w:b/>
        </w:rPr>
        <w:t xml:space="preserve">Service Shortages:</w:t>
      </w:r>
      <w:r>
        <w:t xml:space="preserve"> </w:t>
      </w:r>
      <w:r>
        <w:t xml:space="preserve">Only 1 psychiatrist per 15,000 residents in Brisbane (compared to national benchmark of 1:9,500)</w:t>
      </w:r>
    </w:p>
    <w:p>
      <w:pPr>
        <w:numPr>
          <w:ilvl w:val="0"/>
          <w:numId w:val="1001"/>
        </w:numPr>
        <w:pStyle w:val="Compact"/>
      </w:pPr>
      <w:r>
        <w:rPr>
          <w:bCs/>
          <w:b/>
        </w:rPr>
        <w:t xml:space="preserve">Cultural Mismatch:</w:t>
      </w:r>
      <w:r>
        <w:t xml:space="preserve"> </w:t>
      </w:r>
      <w:r>
        <w:t xml:space="preserve">Limited culturally competent services for Brisbane's growing Indigenous (5.7%), South Asian (8.4%), and Pacific Islander communities</w:t>
      </w:r>
    </w:p>
    <w:p>
      <w:pPr>
        <w:numPr>
          <w:ilvl w:val="0"/>
          <w:numId w:val="1001"/>
        </w:numPr>
        <w:pStyle w:val="Compact"/>
      </w:pPr>
      <w:r>
        <w:rPr>
          <w:bCs/>
          <w:b/>
        </w:rPr>
        <w:t xml:space="preserve">Digital Deficit:</w:t>
      </w:r>
      <w:r>
        <w:t xml:space="preserve"> </w:t>
      </w:r>
      <w:r>
        <w:t xml:space="preserve">Few practices offer integrated telehealth solutions approved under Australia's Medicare Benefits Schedule</w:t>
      </w:r>
    </w:p>
    <w:p>
      <w:pPr>
        <w:pStyle w:val="FirstParagraph"/>
      </w:pPr>
      <w:r>
        <w:t xml:space="preserve">As a psychiatrist operating in Australia Brisbane, we will directly address these gaps while complying with AHPRA standards and Australian mental health regulations.</w:t>
      </w:r>
    </w:p>
    <w:bookmarkEnd w:id="21"/>
    <w:bookmarkStart w:id="22" w:name="target-audience-segmentation"/>
    <w:p>
      <w:pPr>
        <w:pStyle w:val="Heading2"/>
      </w:pPr>
      <w:r>
        <w:t xml:space="preserve">3. Target Audience Segmentation</w:t>
      </w:r>
    </w:p>
    <w:p>
      <w:pPr>
        <w:pStyle w:val="FirstParagraph"/>
      </w:pPr>
      <w:r>
        <w:t xml:space="preserve">Our Brisbane-focused marketing targets three primary segments:</w:t>
      </w:r>
    </w:p>
    <w:p>
      <w:pPr>
        <w:numPr>
          <w:ilvl w:val="0"/>
          <w:numId w:val="1002"/>
        </w:numPr>
        <w:pStyle w:val="Compact"/>
      </w:pPr>
      <w:r>
        <w:rPr>
          <w:bCs/>
          <w:b/>
        </w:rPr>
        <w:t xml:space="preserve">Primary Care Referrals (60% of target):</w:t>
      </w:r>
      <w:r>
        <w:t xml:space="preserve"> </w:t>
      </w:r>
      <w:r>
        <w:t xml:space="preserve">GPs, allied health professionals across Brisbane (especially in Logan, Ipswich, and Northern suburbs) seeking reliable psychiatric partnerships. We'll implement a dedicated referral portal with real-time status tracking.</w:t>
      </w:r>
    </w:p>
    <w:p>
      <w:pPr>
        <w:numPr>
          <w:ilvl w:val="0"/>
          <w:numId w:val="1002"/>
        </w:numPr>
        <w:pStyle w:val="Compact"/>
      </w:pPr>
      <w:r>
        <w:rPr>
          <w:bCs/>
          <w:b/>
        </w:rPr>
        <w:t xml:space="preserve">Culturally Diverse Populations (25%):</w:t>
      </w:r>
      <w:r>
        <w:t xml:space="preserve"> </w:t>
      </w:r>
      <w:r>
        <w:t xml:space="preserve">Targeting communities with high mental health service barriers through culturally tailored outreach at community centers in Woolloongabba, South Bank, and Fortitude Valley.</w:t>
      </w:r>
    </w:p>
    <w:p>
      <w:pPr>
        <w:numPr>
          <w:ilvl w:val="0"/>
          <w:numId w:val="1002"/>
        </w:numPr>
        <w:pStyle w:val="Compact"/>
      </w:pPr>
      <w:r>
        <w:rPr>
          <w:bCs/>
          <w:b/>
        </w:rPr>
        <w:t xml:space="preserve">Self-Referral Adults (15%):</w:t>
      </w:r>
      <w:r>
        <w:t xml:space="preserve"> </w:t>
      </w:r>
      <w:r>
        <w:t xml:space="preserve">Brisbane residents aged 25-55 seeking discreet care via digital channels (87% of Queenslanders use smartphones for health info - ACN). Emphasizing confidentiality and low-stigma messaging.</w:t>
      </w:r>
    </w:p>
    <w:bookmarkEnd w:id="22"/>
    <w:bookmarkStart w:id="23" w:name="marketing-objectives-12-month-timeline"/>
    <w:p>
      <w:pPr>
        <w:pStyle w:val="Heading2"/>
      </w:pPr>
      <w:r>
        <w:t xml:space="preserve">4. Marketing Objectives (12-Month Timeline)</w:t>
      </w:r>
    </w:p>
    <w:p>
      <w:pPr>
        <w:pStyle w:val="FirstParagraph"/>
      </w:pPr>
      <w:r>
        <w:t xml:space="preserve">Specific, measurable goals aligned with Australian mental health priorities:</w:t>
      </w:r>
    </w:p>
    <w:p>
      <w:pPr>
        <w:numPr>
          <w:ilvl w:val="0"/>
          <w:numId w:val="1003"/>
        </w:numPr>
        <w:pStyle w:val="Compact"/>
      </w:pPr>
      <w:r>
        <w:rPr>
          <w:bCs/>
          <w:b/>
        </w:rPr>
        <w:t xml:space="preserve">Short-Term (0-6 months):</w:t>
      </w:r>
      <w:r>
        <w:t xml:space="preserve"> </w:t>
      </w:r>
      <w:r>
        <w:t xml:space="preserve">Achieve 30+ active GP referrals in Brisbane and secure 4 Medicare Provider numbers</w:t>
      </w:r>
    </w:p>
    <w:p>
      <w:pPr>
        <w:numPr>
          <w:ilvl w:val="0"/>
          <w:numId w:val="1003"/>
        </w:numPr>
        <w:pStyle w:val="Compact"/>
      </w:pPr>
      <w:r>
        <w:rPr>
          <w:bCs/>
          <w:b/>
        </w:rPr>
        <w:t xml:space="preserve">Mid-Term (6-9 months):</w:t>
      </w:r>
      <w:r>
        <w:t xml:space="preserve"> </w:t>
      </w:r>
      <w:r>
        <w:t xml:space="preserve">Attain 25% market share among Brisbane-based psychiatric referrals for complex cases (as measured by TGA data)</w:t>
      </w:r>
    </w:p>
    <w:p>
      <w:pPr>
        <w:numPr>
          <w:ilvl w:val="0"/>
          <w:numId w:val="1003"/>
        </w:numPr>
        <w:pStyle w:val="Compact"/>
      </w:pPr>
      <w:r>
        <w:rPr>
          <w:bCs/>
          <w:b/>
        </w:rPr>
        <w:t xml:space="preserve">Long-Term (9-12 months):</w:t>
      </w:r>
      <w:r>
        <w:t xml:space="preserve"> </w:t>
      </w:r>
      <w:r>
        <w:t xml:space="preserve">Establish as Brisbane's top-rated psychiatrist practice on Google Maps and HealthEngine with 4.8+ star average</w:t>
      </w:r>
    </w:p>
    <w:bookmarkEnd w:id="23"/>
    <w:bookmarkStart w:id="27" w:name="X350899627268a4db85ffcac893b688857baee50"/>
    <w:p>
      <w:pPr>
        <w:pStyle w:val="Heading2"/>
      </w:pPr>
      <w:r>
        <w:t xml:space="preserve">5. Core Marketing Strategies for Australia Brisbane Context</w:t>
      </w:r>
    </w:p>
    <w:bookmarkStart w:id="24" w:name="X14e559d5e0c64875d637d664e72a5165875b3f8"/>
    <w:p>
      <w:pPr>
        <w:pStyle w:val="Heading3"/>
      </w:pPr>
      <w:r>
        <w:t xml:space="preserve">5.1 Digital Strategy: Australia-Compliant Online Presence</w:t>
      </w:r>
    </w:p>
    <w:p>
      <w:pPr>
        <w:pStyle w:val="FirstParagraph"/>
      </w:pPr>
      <w:r>
        <w:t xml:space="preserve">Australia's digital health ecosystem is critical to our Brisbane strategy:</w:t>
      </w:r>
    </w:p>
    <w:p>
      <w:pPr>
        <w:numPr>
          <w:ilvl w:val="0"/>
          <w:numId w:val="1004"/>
        </w:numPr>
        <w:pStyle w:val="Compact"/>
      </w:pPr>
      <w:r>
        <w:rPr>
          <w:bCs/>
          <w:b/>
        </w:rPr>
        <w:t xml:space="preserve">Medicare-Aligned Website:</w:t>
      </w:r>
      <w:r>
        <w:t xml:space="preserve"> </w:t>
      </w:r>
      <w:r>
        <w:t xml:space="preserve">Fully compliant with Australian Digital Health Standards, featuring Medicare item number search, telehealth booking for rural Brisbane patients, and clear privacy policy meeting HIPAA-equivalent standards</w:t>
      </w:r>
    </w:p>
    <w:p>
      <w:pPr>
        <w:numPr>
          <w:ilvl w:val="0"/>
          <w:numId w:val="1004"/>
        </w:numPr>
        <w:pStyle w:val="Compact"/>
      </w:pPr>
      <w:r>
        <w:rPr>
          <w:bCs/>
          <w:b/>
        </w:rPr>
        <w:t xml:space="preserve">Google My Business Optimization:</w:t>
      </w:r>
      <w:r>
        <w:t xml:space="preserve"> </w:t>
      </w:r>
      <w:r>
        <w:t xml:space="preserve">Brisbane-specific local SEO targeting "psychiatrist near me", "Brisbane mental health specialist", and "culturally competent psychiatrist" with geo-tagged service areas covering all 50+ Brisbane suburbs</w:t>
      </w:r>
    </w:p>
    <w:p>
      <w:pPr>
        <w:numPr>
          <w:ilvl w:val="0"/>
          <w:numId w:val="1004"/>
        </w:numPr>
        <w:pStyle w:val="Compact"/>
      </w:pPr>
      <w:r>
        <w:rPr>
          <w:bCs/>
          <w:b/>
        </w:rPr>
        <w:t xml:space="preserve">Telehealth Integration:</w:t>
      </w:r>
      <w:r>
        <w:t xml:space="preserve"> </w:t>
      </w:r>
      <w:r>
        <w:t xml:space="preserve">Offer Medicare-rebated telepsychiatry sessions via Telehealth Australia-approved platforms, addressing Brisbane's geographic challenges (e.g., for patients in Redland City or Scenic Rim)</w:t>
      </w:r>
    </w:p>
    <w:bookmarkEnd w:id="24"/>
    <w:bookmarkStart w:id="25" w:name="X6ba4ec341749a14ade1eca6547172232d4575c2"/>
    <w:p>
      <w:pPr>
        <w:pStyle w:val="Heading3"/>
      </w:pPr>
      <w:r>
        <w:t xml:space="preserve">5.2 Community Engagement: Brisbane-Centric Partnerships</w:t>
      </w:r>
    </w:p>
    <w:p>
      <w:pPr>
        <w:pStyle w:val="FirstParagraph"/>
      </w:pPr>
      <w:r>
        <w:t xml:space="preserve">We'll build trust through hyper-local initiatives:</w:t>
      </w:r>
    </w:p>
    <w:p>
      <w:pPr>
        <w:numPr>
          <w:ilvl w:val="0"/>
          <w:numId w:val="1005"/>
        </w:numPr>
        <w:pStyle w:val="Compact"/>
      </w:pPr>
      <w:r>
        <w:rPr>
          <w:bCs/>
          <w:b/>
        </w:rPr>
        <w:t xml:space="preserve">Brisbane Mental Health Network:</w:t>
      </w:r>
      <w:r>
        <w:t xml:space="preserve"> </w:t>
      </w:r>
      <w:r>
        <w:t xml:space="preserve">Partner with local organizations (e.g., Beyond Blue Brisbane, Black Dog Institute) for free community workshops at venues like The Fortitude Valley Community Hub</w:t>
      </w:r>
    </w:p>
    <w:p>
      <w:pPr>
        <w:numPr>
          <w:ilvl w:val="0"/>
          <w:numId w:val="1005"/>
        </w:numPr>
        <w:pStyle w:val="Compact"/>
      </w:pPr>
      <w:r>
        <w:rPr>
          <w:bCs/>
          <w:b/>
        </w:rPr>
        <w:t xml:space="preserve">Cultural Outreach Program:</w:t>
      </w:r>
      <w:r>
        <w:t xml:space="preserve"> </w:t>
      </w:r>
      <w:r>
        <w:t xml:space="preserve">Collaborate with Brisbane's Indigenous health services (e.g., Aboriginal and Islander Community Health Service) to co-design culturally safe care pathways</w:t>
      </w:r>
    </w:p>
    <w:p>
      <w:pPr>
        <w:numPr>
          <w:ilvl w:val="0"/>
          <w:numId w:val="1005"/>
        </w:numPr>
        <w:pStyle w:val="Compact"/>
      </w:pPr>
      <w:r>
        <w:rPr>
          <w:bCs/>
          <w:b/>
        </w:rPr>
        <w:t xml:space="preserve">School &amp; Workplace Programs:</w:t>
      </w:r>
      <w:r>
        <w:t xml:space="preserve"> </w:t>
      </w:r>
      <w:r>
        <w:t xml:space="preserve">Offer mental health literacy sessions for Brisbane schools (Brisbane Catholic Education, state schools) and corporate partners like QUT and CSIRO Brisbane offices</w:t>
      </w:r>
    </w:p>
    <w:bookmarkEnd w:id="25"/>
    <w:bookmarkStart w:id="26" w:name="X4885cabf6c452b650b64c6da2927f43bdd8c16e"/>
    <w:p>
      <w:pPr>
        <w:pStyle w:val="Heading3"/>
      </w:pPr>
      <w:r>
        <w:t xml:space="preserve">5.3 Professional Development: Strengthening Australian Clinical Networks</w:t>
      </w:r>
    </w:p>
    <w:p>
      <w:pPr>
        <w:pStyle w:val="FirstParagraph"/>
      </w:pPr>
      <w:r>
        <w:t xml:space="preserve">Clinical credibility is paramount in Australia:</w:t>
      </w:r>
    </w:p>
    <w:p>
      <w:pPr>
        <w:numPr>
          <w:ilvl w:val="0"/>
          <w:numId w:val="1006"/>
        </w:numPr>
        <w:pStyle w:val="Compact"/>
      </w:pPr>
      <w:r>
        <w:rPr>
          <w:bCs/>
          <w:b/>
        </w:rPr>
        <w:t xml:space="preserve">GP Education Series:</w:t>
      </w:r>
      <w:r>
        <w:t xml:space="preserve"> </w:t>
      </w:r>
      <w:r>
        <w:t xml:space="preserve">Quarterly "Psychiatry for General Practice" seminars at Brisbane Medical Services, covering Queensland-specific mental health guidelines</w:t>
      </w:r>
    </w:p>
    <w:p>
      <w:pPr>
        <w:numPr>
          <w:ilvl w:val="0"/>
          <w:numId w:val="1006"/>
        </w:numPr>
        <w:pStyle w:val="Compact"/>
      </w:pPr>
      <w:r>
        <w:rPr>
          <w:bCs/>
          <w:b/>
        </w:rPr>
        <w:t xml:space="preserve">AHPRA-Compliant Continuing Education:</w:t>
      </w:r>
      <w:r>
        <w:t xml:space="preserve"> </w:t>
      </w:r>
      <w:r>
        <w:t xml:space="preserve">Host accredited workshops on treating anxiety disorders (most common in Brisbane's urban population) for Queensland medical practitioners</w:t>
      </w:r>
    </w:p>
    <w:bookmarkEnd w:id="26"/>
    <w:bookmarkEnd w:id="27"/>
    <w:bookmarkStart w:id="28" w:name="X33bec475edffdac2d3a80d9b6d3a0428648f04e"/>
    <w:p>
      <w:pPr>
        <w:pStyle w:val="Heading2"/>
      </w:pPr>
      <w:r>
        <w:t xml:space="preserve">6. Budget Allocation: Australia-Focused Investment</w:t>
      </w:r>
    </w:p>
    <w:p>
      <w:pPr>
        <w:pStyle w:val="FirstParagraph"/>
      </w:pPr>
      <w:r>
        <w:t xml:space="preserve">Total initial investment: $185,000 (AUD), optimized for Australian healthcare marketing costs:</w:t>
      </w:r>
    </w:p>
    <w:p>
      <w:pPr>
        <w:numPr>
          <w:ilvl w:val="0"/>
          <w:numId w:val="1007"/>
        </w:numPr>
        <w:pStyle w:val="Compact"/>
      </w:pPr>
      <w:r>
        <w:rPr>
          <w:bCs/>
          <w:b/>
        </w:rPr>
        <w:t xml:space="preserve">Digital Marketing (45%):</w:t>
      </w:r>
      <w:r>
        <w:t xml:space="preserve"> </w:t>
      </w:r>
      <w:r>
        <w:t xml:space="preserve">$83,250 – Google Ads targeting Brisbane keywords, website development compliant with Australian digital health standards</w:t>
      </w:r>
    </w:p>
    <w:p>
      <w:pPr>
        <w:numPr>
          <w:ilvl w:val="0"/>
          <w:numId w:val="1007"/>
        </w:numPr>
        <w:pStyle w:val="Compact"/>
      </w:pPr>
      <w:r>
        <w:rPr>
          <w:bCs/>
          <w:b/>
        </w:rPr>
        <w:t xml:space="preserve">Community Programs (30%):</w:t>
      </w:r>
      <w:r>
        <w:t xml:space="preserve"> </w:t>
      </w:r>
      <w:r>
        <w:t xml:space="preserve">$55,500 – Venue rentals at Brisbane community centers, multilingual materials for diverse populations</w:t>
      </w:r>
    </w:p>
    <w:p>
      <w:pPr>
        <w:numPr>
          <w:ilvl w:val="0"/>
          <w:numId w:val="1007"/>
        </w:numPr>
        <w:pStyle w:val="Compact"/>
      </w:pPr>
      <w:r>
        <w:rPr>
          <w:bCs/>
          <w:b/>
        </w:rPr>
        <w:t xml:space="preserve">Professional Development (20%):</w:t>
      </w:r>
      <w:r>
        <w:t xml:space="preserve"> </w:t>
      </w:r>
      <w:r>
        <w:t xml:space="preserve">$37,000 – Accredited workshop fees with Queensland medical associations</w:t>
      </w:r>
    </w:p>
    <w:p>
      <w:pPr>
        <w:numPr>
          <w:ilvl w:val="0"/>
          <w:numId w:val="1007"/>
        </w:numPr>
        <w:pStyle w:val="Compact"/>
      </w:pPr>
      <w:r>
        <w:rPr>
          <w:bCs/>
          <w:b/>
        </w:rPr>
        <w:t xml:space="preserve">Evaluation (5%):</w:t>
      </w:r>
      <w:r>
        <w:t xml:space="preserve"> </w:t>
      </w:r>
      <w:r>
        <w:t xml:space="preserve">$9,250 – Analytics tools tracking Australian-specific metrics like Medicare rebate utilization rates</w:t>
      </w:r>
    </w:p>
    <w:bookmarkEnd w:id="28"/>
    <w:bookmarkStart w:id="29" w:name="Xa9bb1122f354db05f2c514d08efe81c592a041d"/>
    <w:p>
      <w:pPr>
        <w:pStyle w:val="Heading2"/>
      </w:pPr>
      <w:r>
        <w:t xml:space="preserve">7. Implementation Timeline: Brisbane-Specific Phases</w:t>
      </w:r>
    </w:p>
    <w:p>
      <w:pPr>
        <w:pStyle w:val="FirstParagraph"/>
      </w:pPr>
      <w:r>
        <w:t xml:space="preserve">Quarter</w:t>
      </w:r>
    </w:p>
    <w:p>
      <w:pPr>
        <w:pStyle w:val="BodyText"/>
      </w:pPr>
      <w:r>
        <w:t xml:space="preserve">Key Brisbane Marketing Actions</w:t>
      </w:r>
    </w:p>
    <w:p>
      <w:pPr>
        <w:pStyle w:val="BodyText"/>
      </w:pPr>
      <w:r>
        <w:t xml:space="preserve">Australian Compliance Focus</w:t>
      </w:r>
    </w:p>
    <w:p>
      <w:pPr>
        <w:pStyle w:val="BodyText"/>
      </w:pPr>
      <w:r>
        <w:t xml:space="preserve">Q1</w:t>
      </w:r>
    </w:p>
    <w:p>
      <w:pPr>
        <w:pStyle w:val="BodyText"/>
      </w:pPr>
      <w:r>
        <w:t xml:space="preserve">Launch Brisbane-specific website; secure 20 GP partnerships in Greater Brisbane area</w:t>
      </w:r>
    </w:p>
    <w:p>
      <w:pPr>
        <w:pStyle w:val="BodyText"/>
      </w:pPr>
      <w:r>
        <w:t xml:space="preserve">AHPR compliance, Medicare item numbers</w:t>
      </w:r>
    </w:p>
    <w:p>
      <w:pPr>
        <w:pStyle w:val="BodyText"/>
      </w:pPr>
      <w:r>
        <w:t xml:space="preserve">Q2</w:t>
      </w:r>
    </w:p>
    <w:p>
      <w:pPr>
        <w:pStyle w:val="BodyText"/>
      </w:pPr>
      <w:r>
        <w:t xml:space="preserve">Brisbane Cultural Health Fair at South Bank Parklands; Telehealth service rollout for rural Brisbane suburbs (e.g., Toowoomba)</w:t>
      </w:r>
    </w:p>
    <w:p>
      <w:pPr>
        <w:pStyle w:val="BodyText"/>
      </w:pPr>
      <w:r>
        <w:t xml:space="preserve">Medicare telehealth guidelines, cultural safety frameworks</w:t>
      </w:r>
    </w:p>
    <w:p>
      <w:pPr>
        <w:pStyle w:val="BodyText"/>
      </w:pPr>
      <w:r>
        <w:t xml:space="preserve">Q3</w:t>
      </w:r>
    </w:p>
    <w:p>
      <w:pPr>
        <w:pStyle w:val="BodyText"/>
      </w:pPr>
      <w:r>
        <w:t xml:space="preserve">First Queensland Mental Health Summit collaboration; University of Queensland partnership announcement</w:t>
      </w:r>
    </w:p>
    <w:p>
      <w:pPr>
        <w:pStyle w:val="BodyText"/>
      </w:pPr>
      <w:r>
        <w:t xml:space="preserve">Australian research ethics approval, local clinical evidence standards</w:t>
      </w:r>
    </w:p>
    <w:p>
      <w:pPr>
        <w:pStyle w:val="BodyText"/>
      </w:pPr>
      <w:r>
        <w:t xml:space="preserve">Q4</w:t>
      </w:r>
    </w:p>
    <w:p>
      <w:pPr>
        <w:pStyle w:val="BodyText"/>
      </w:pPr>
      <w:r>
        <w:t xml:space="preserve">Brisbane Community Mental Health Report launch; referral program expansion across 10 Brisbane health centers</w:t>
      </w:r>
    </w:p>
    <w:p>
      <w:pPr>
        <w:pStyle w:val="BodyText"/>
      </w:pPr>
      <w:r>
        <w:t xml:space="preserve">AIHW data alignment, Queensland Health service integration protocols</w:t>
      </w:r>
    </w:p>
    <w:bookmarkEnd w:id="29"/>
    <w:bookmarkStart w:id="30" w:name="X28dc722b0225246379db8c5218625d4ffd5c9a2"/>
    <w:p>
      <w:pPr>
        <w:pStyle w:val="Heading2"/>
      </w:pPr>
      <w:r>
        <w:t xml:space="preserve">8. Evaluation Metrics: Measuring Success in Australia Brisbane Context</w:t>
      </w:r>
    </w:p>
    <w:p>
      <w:pPr>
        <w:pStyle w:val="FirstParagraph"/>
      </w:pPr>
      <w:r>
        <w:t xml:space="preserve">We track KPIs aligned with Australian mental health priorities:</w:t>
      </w:r>
    </w:p>
    <w:p>
      <w:pPr>
        <w:numPr>
          <w:ilvl w:val="0"/>
          <w:numId w:val="1008"/>
        </w:numPr>
        <w:pStyle w:val="Compact"/>
      </w:pPr>
      <w:r>
        <w:rPr>
          <w:bCs/>
          <w:b/>
        </w:rPr>
        <w:t xml:space="preserve">Service Access Metrics:</w:t>
      </w:r>
      <w:r>
        <w:t xml:space="preserve"> </w:t>
      </w:r>
      <w:r>
        <w:t xml:space="preserve">% of Brisbane patients receiving care within 14 days (target: 95% vs national avg. 68%)</w:t>
      </w:r>
    </w:p>
    <w:p>
      <w:pPr>
        <w:numPr>
          <w:ilvl w:val="0"/>
          <w:numId w:val="1008"/>
        </w:numPr>
        <w:pStyle w:val="Compact"/>
      </w:pPr>
      <w:r>
        <w:rPr>
          <w:bCs/>
          <w:b/>
        </w:rPr>
        <w:t xml:space="preserve">Cultural Safety Index:</w:t>
      </w:r>
      <w:r>
        <w:t xml:space="preserve"> </w:t>
      </w:r>
      <w:r>
        <w:t xml:space="preserve">Patient satisfaction scores from diverse communities (target: 4.7/5+ in Brisbane cultural surveys)</w:t>
      </w:r>
    </w:p>
    <w:p>
      <w:pPr>
        <w:numPr>
          <w:ilvl w:val="0"/>
          <w:numId w:val="1008"/>
        </w:numPr>
        <w:pStyle w:val="Compact"/>
      </w:pPr>
      <w:r>
        <w:rPr>
          <w:bCs/>
          <w:b/>
        </w:rPr>
        <w:t xml:space="preserve">Referral System Health:</w:t>
      </w:r>
      <w:r>
        <w:t xml:space="preserve"> </w:t>
      </w:r>
      <w:r>
        <w:t xml:space="preserve">GP referral retention rate (target: 80% monthly) and Medicare rebate claim accuracy</w:t>
      </w:r>
    </w:p>
    <w:p>
      <w:pPr>
        <w:numPr>
          <w:ilvl w:val="0"/>
          <w:numId w:val="1008"/>
        </w:numPr>
        <w:pStyle w:val="Compact"/>
      </w:pPr>
      <w:r>
        <w:rPr>
          <w:bCs/>
          <w:b/>
        </w:rPr>
        <w:t xml:space="preserve">Community Impact:</w:t>
      </w:r>
      <w:r>
        <w:t xml:space="preserve"> </w:t>
      </w:r>
      <w:r>
        <w:t xml:space="preserve">Number of Brisbane residents reached through local initiatives (target: 1,200+ annually)</w:t>
      </w:r>
    </w:p>
    <w:bookmarkEnd w:id="30"/>
    <w:bookmarkStart w:id="31" w:name="X64b493df207a3660e5f5f4862a2203ce202adb5"/>
    <w:p>
      <w:pPr>
        <w:pStyle w:val="Heading2"/>
      </w:pPr>
      <w:r>
        <w:t xml:space="preserve">9. Conclusion: Delivering Excellence in Australia Brisbane Psychiatry</w:t>
      </w:r>
    </w:p>
    <w:p>
      <w:pPr>
        <w:pStyle w:val="FirstParagraph"/>
      </w:pPr>
      <w:r>
        <w:t xml:space="preserve">This Marketing Plan positions the psychiatrist practice as a transformative force in Brisbane's mental healthcare landscape. By embedding Australian compliance standards into every strategy – from Medicare-aligned telehealth to culturally safe community engagement – we will build sustainable growth that directly addresses Queensland's mental health challenges. As a dedicated psychiatrist serving Australia Brisbane, our approach prioritizes accessibility for all residents while contributing to the national goal of reducing mental health disparities in urban centers. This plan ensures we don't just market services, but actively improve community wellbeing across Brisbane's diverse neighborhoods.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Australia Brisbane</dc:title>
  <dc:creator/>
  <dc:language>en</dc:language>
  <cp:keywords/>
  <dcterms:created xsi:type="dcterms:W3CDTF">2026-07-23T17:20:23Z</dcterms:created>
  <dcterms:modified xsi:type="dcterms:W3CDTF">2026-07-23T17:20:23Z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