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34" w:name="X90a220b3bbc7c180dc19a6904c9c676ad4b9a2a"/>
    <w:p>
      <w:pPr>
        <w:pStyle w:val="Heading1"/>
      </w:pPr>
      <w:r>
        <w:t xml:space="preserve">Comprehensive Marketing Plan for Psychiatrist Practice in Australia Sydney</w:t>
      </w:r>
    </w:p>
    <w:bookmarkStart w:id="20" w:name="executive-summary"/>
    <w:p>
      <w:pPr>
        <w:pStyle w:val="Heading2"/>
      </w:pPr>
      <w:r>
        <w:t xml:space="preserve">Executive Summary</w:t>
      </w:r>
    </w:p>
    <w:p>
      <w:pPr>
        <w:pStyle w:val="FirstParagraph"/>
      </w:pPr>
      <w:r>
        <w:t xml:space="preserve">This Marketing Plan outlines a strategic approach to establish and grow a leading psychiatric practice in Australia Sydney. As mental health awareness surges across New South Wales, this plan targets the critical need for accessible, culturally competent psychiatric care in Sydney's diverse urban landscape. Our core focus is positioning the Psychiatrist as a trusted specialist within Australia Sydney's healthcare ecosystem through evidence-based marketing that addresses community mental health gaps while complying with Australian regulatory standards (including AHPRA and NDIS requirements).</w:t>
      </w:r>
    </w:p>
    <w:bookmarkEnd w:id="20"/>
    <w:bookmarkStart w:id="21" w:name="market-analysis-australia-sydney-context"/>
    <w:p>
      <w:pPr>
        <w:pStyle w:val="Heading2"/>
      </w:pPr>
      <w:r>
        <w:t xml:space="preserve">Market Analysis: Australia Sydney Context</w:t>
      </w:r>
    </w:p>
    <w:p>
      <w:pPr>
        <w:pStyle w:val="FirstParagraph"/>
      </w:pPr>
      <w:r>
        <w:t xml:space="preserve">Sydney faces significant mental health challenges, with 1 in 5 Australians experiencing a mental illness annually (Australian Bureau of Statistics, 2023). In Australia Sydney specifically, demand for psychiatric services exceeds supply by 40% according to NSW Health reports. Key trends include rising anxiety/depression rates among young adults (18-35), increasing recognition of cultural barriers in Indigenous and migrant communities, and growing preference for digital-first healthcare experiences. The Sydney market is highly competitive with over 200 psychiatrists operating across the city, but only 12% offer integrated care models combining telehealth with in-person consultations – creating a clear opportunity for differentiation.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Adults aged 25-55 experiencing anxiety, depression, OCD, or trauma (78% of Sydney's target market)</w:t>
      </w:r>
    </w:p>
    <w:p>
      <w:pPr>
        <w:numPr>
          <w:ilvl w:val="0"/>
          <w:numId w:val="1001"/>
        </w:numPr>
        <w:pStyle w:val="Compact"/>
      </w:pPr>
      <w:r>
        <w:rPr>
          <w:bCs/>
          <w:b/>
        </w:rPr>
        <w:t xml:space="preserve">Secondary:</w:t>
      </w:r>
      <w:r>
        <w:t xml:space="preserve"> </w:t>
      </w:r>
      <w:r>
        <w:t xml:space="preserve">Clinical psychologists seeking psychiatric collaborations (critical for referral pathways)</w:t>
      </w:r>
    </w:p>
    <w:p>
      <w:pPr>
        <w:numPr>
          <w:ilvl w:val="0"/>
          <w:numId w:val="1001"/>
        </w:numPr>
        <w:pStyle w:val="Compact"/>
      </w:pPr>
      <w:r>
        <w:rPr>
          <w:bCs/>
          <w:b/>
        </w:rPr>
        <w:t xml:space="preserve">Tertiary:</w:t>
      </w:r>
      <w:r>
        <w:t xml:space="preserve"> </w:t>
      </w:r>
      <w:r>
        <w:t xml:space="preserve">Corporate wellness programs and schools in Greater Sydney</w:t>
      </w:r>
    </w:p>
    <w:bookmarkEnd w:id="22"/>
    <w:bookmarkStart w:id="23" w:name="competitive-differentiation-strategy"/>
    <w:p>
      <w:pPr>
        <w:pStyle w:val="Heading2"/>
      </w:pPr>
      <w:r>
        <w:t xml:space="preserve">Competitive Differentiation Strategy</w:t>
      </w:r>
    </w:p>
    <w:p>
      <w:pPr>
        <w:pStyle w:val="FirstParagraph"/>
      </w:pPr>
      <w:r>
        <w:t xml:space="preserve">We will position our Psychiatrist practice as the first in Australia Sydney to offer:</w:t>
      </w:r>
      <w:r>
        <w:t xml:space="preserve"> </w:t>
      </w:r>
      <w:r>
        <w:t xml:space="preserve">(1) Culturally tailored care for 30+ ethnic communities with dedicated bilingual support,</w:t>
      </w:r>
      <w:r>
        <w:t xml:space="preserve"> </w:t>
      </w:r>
      <w:r>
        <w:t xml:space="preserve">(2) Integrated telehealth platform with seamless NDIS/Medicare billing, and</w:t>
      </w:r>
      <w:r>
        <w:t xml:space="preserve"> </w:t>
      </w:r>
      <w:r>
        <w:t xml:space="preserve">(3) Proactive mental health screening programs for high-risk demographics. Unlike competitors focusing solely on clinical treatment, our Marketing Plan emphasizes community partnerships – a key differentiator in the Sydney market where 68% of patients prioritize provider cultural understanding (Sydney Mental Health Survey, 2024).</w:t>
      </w:r>
    </w:p>
    <w:bookmarkEnd w:id="23"/>
    <w:bookmarkStart w:id="24" w:name="marketing-objectives-12-month-timeline"/>
    <w:p>
      <w:pPr>
        <w:pStyle w:val="Heading2"/>
      </w:pPr>
      <w:r>
        <w:t xml:space="preserve">Marketing Objectives (12-Month Timeline)</w:t>
      </w:r>
    </w:p>
    <w:p>
      <w:pPr>
        <w:numPr>
          <w:ilvl w:val="0"/>
          <w:numId w:val="1002"/>
        </w:numPr>
        <w:pStyle w:val="Compact"/>
      </w:pPr>
      <w:r>
        <w:t xml:space="preserve">Acquire 35 new patients monthly through targeted digital campaigns</w:t>
      </w:r>
    </w:p>
    <w:p>
      <w:pPr>
        <w:numPr>
          <w:ilvl w:val="0"/>
          <w:numId w:val="1002"/>
        </w:numPr>
        <w:pStyle w:val="Compact"/>
      </w:pPr>
      <w:r>
        <w:t xml:space="preserve">Secure partnerships with 15 local GP clinics and mental health centres in Australia Sydney</w:t>
      </w:r>
    </w:p>
    <w:p>
      <w:pPr>
        <w:numPr>
          <w:ilvl w:val="0"/>
          <w:numId w:val="1002"/>
        </w:numPr>
        <w:pStyle w:val="Compact"/>
      </w:pPr>
      <w:r>
        <w:t xml:space="preserve">Achieve 70% brand recognition among Sydney's clinical referral network</w:t>
      </w:r>
    </w:p>
    <w:p>
      <w:pPr>
        <w:numPr>
          <w:ilvl w:val="0"/>
          <w:numId w:val="1002"/>
        </w:numPr>
        <w:pStyle w:val="Compact"/>
      </w:pPr>
      <w:r>
        <w:t xml:space="preserve">Reduce patient no-show rate by 25% via SMS appointment management system</w:t>
      </w:r>
    </w:p>
    <w:bookmarkEnd w:id="24"/>
    <w:bookmarkStart w:id="29" w:name="marketing-strategies-tactics"/>
    <w:p>
      <w:pPr>
        <w:pStyle w:val="Heading2"/>
      </w:pPr>
      <w:r>
        <w:t xml:space="preserve">Marketing Strategies &amp; Tactics</w:t>
      </w:r>
    </w:p>
    <w:bookmarkStart w:id="25" w:name="X95d03bcfeb8962018e501934a25db519c114214"/>
    <w:p>
      <w:pPr>
        <w:pStyle w:val="Heading3"/>
      </w:pPr>
      <w:r>
        <w:t xml:space="preserve">1. Digital Presence Optimization (Australia Sydney Focus)</w:t>
      </w:r>
    </w:p>
    <w:p>
      <w:pPr>
        <w:pStyle w:val="FirstParagraph"/>
      </w:pPr>
      <w:r>
        <w:t xml:space="preserve">We will develop a hyper-localized website with Sydney-centric content including:</w:t>
      </w:r>
      <w:r>
        <w:t xml:space="preserve"> </w:t>
      </w:r>
      <w:r>
        <w:t xml:space="preserve">- "Mental Health in Sydney" resource hub featuring city-specific statistics</w:t>
      </w:r>
      <w:r>
        <w:t xml:space="preserve"> </w:t>
      </w:r>
      <w:r>
        <w:t xml:space="preserve">- Location-based service maps showing practice proximity to key suburbs (CBD, Inner West, Eastern Suburbs)</w:t>
      </w:r>
      <w:r>
        <w:t xml:space="preserve"> </w:t>
      </w:r>
      <w:r>
        <w:t xml:space="preserve">- NDIS/Medicare billing guides specific to NSW regulations</w:t>
      </w:r>
      <w:r>
        <w:t xml:space="preserve"> </w:t>
      </w:r>
      <w:r>
        <w:rPr>
          <w:iCs/>
          <w:i/>
        </w:rPr>
        <w:t xml:space="preserve">Implementation:</w:t>
      </w:r>
      <w:r>
        <w:t xml:space="preserve"> </w:t>
      </w:r>
      <w:r>
        <w:t xml:space="preserve">SEO targeting "psychiatrist Sydney", "mental health services Australia" with local schema markup. Budget allocation: $8,500.</w:t>
      </w:r>
    </w:p>
    <w:bookmarkEnd w:id="25"/>
    <w:bookmarkStart w:id="26" w:name="community-engagement-program"/>
    <w:p>
      <w:pPr>
        <w:pStyle w:val="Heading3"/>
      </w:pPr>
      <w:r>
        <w:t xml:space="preserve">2. Community Engagement Program</w:t>
      </w:r>
    </w:p>
    <w:p>
      <w:pPr>
        <w:pStyle w:val="FirstParagraph"/>
      </w:pPr>
      <w:r>
        <w:t xml:space="preserve">Leveraging Australia Sydney's community-driven culture:</w:t>
      </w:r>
      <w:r>
        <w:t xml:space="preserve"> </w:t>
      </w:r>
      <w:r>
        <w:t xml:space="preserve">- Host quarterly free mental health workshops at Sydney public libraries (e.g., "Managing Anxiety in Urban Life" at Central Library)</w:t>
      </w:r>
      <w:r>
        <w:t xml:space="preserve"> </w:t>
      </w:r>
      <w:r>
        <w:t xml:space="preserve">- Sponsor local events like Mardi Gras Mental Health Forum and AFL mental health initiatives</w:t>
      </w:r>
      <w:r>
        <w:t xml:space="preserve"> </w:t>
      </w:r>
      <w:r>
        <w:t xml:space="preserve">- Partner with NSW Police Youth Services for trauma-informed care outreach</w:t>
      </w:r>
      <w:r>
        <w:t xml:space="preserve"> </w:t>
      </w:r>
      <w:r>
        <w:rPr>
          <w:iCs/>
          <w:i/>
        </w:rPr>
        <w:t xml:space="preserve">Implementation:</w:t>
      </w:r>
      <w:r>
        <w:t xml:space="preserve"> </w:t>
      </w:r>
      <w:r>
        <w:t xml:space="preserve">Collaborate with City of Sydney Council for venue access. Budget: $12,000.</w:t>
      </w:r>
    </w:p>
    <w:bookmarkEnd w:id="26"/>
    <w:bookmarkStart w:id="27" w:name="referral-network-development"/>
    <w:p>
      <w:pPr>
        <w:pStyle w:val="Heading3"/>
      </w:pPr>
      <w:r>
        <w:t xml:space="preserve">3. Referral Network Development</w:t>
      </w:r>
    </w:p>
    <w:p>
      <w:pPr>
        <w:pStyle w:val="FirstParagraph"/>
      </w:pPr>
      <w:r>
        <w:t xml:space="preserve">Critical for Psychiatrist success in Australia Sydney where 85% of new patients come through referrals:</w:t>
      </w:r>
      <w:r>
        <w:t xml:space="preserve"> </w:t>
      </w:r>
      <w:r>
        <w:t xml:space="preserve">- Create "Sydney Mental Health Referral Guide" for GPs with practice-specific workflows</w:t>
      </w:r>
      <w:r>
        <w:t xml:space="preserve"> </w:t>
      </w:r>
      <w:r>
        <w:t xml:space="preserve">- Offer referral bonuses to clinics achieving 90%+ patient satisfaction</w:t>
      </w:r>
      <w:r>
        <w:t xml:space="preserve"> </w:t>
      </w:r>
      <w:r>
        <w:t xml:space="preserve">- Host quarterly clinical case study sessions at St Vincent's Hospital Sydney</w:t>
      </w:r>
      <w:r>
        <w:t xml:space="preserve"> </w:t>
      </w:r>
      <w:r>
        <w:rPr>
          <w:iCs/>
          <w:i/>
        </w:rPr>
        <w:t xml:space="preserve">Implementation:</w:t>
      </w:r>
      <w:r>
        <w:t xml:space="preserve"> </w:t>
      </w:r>
      <w:r>
        <w:t xml:space="preserve">Dedicated referral manager role. Budget: $15,000.</w:t>
      </w:r>
    </w:p>
    <w:bookmarkEnd w:id="27"/>
    <w:bookmarkStart w:id="28" w:name="digital-advertising-campaign"/>
    <w:p>
      <w:pPr>
        <w:pStyle w:val="Heading3"/>
      </w:pPr>
      <w:r>
        <w:t xml:space="preserve">4. Digital Advertising Campaign</w:t>
      </w:r>
    </w:p>
    <w:p>
      <w:pPr>
        <w:pStyle w:val="FirstParagraph"/>
      </w:pPr>
      <w:r>
        <w:t xml:space="preserve">Tailored to Sydney audience behaviors:</w:t>
      </w:r>
      <w:r>
        <w:t xml:space="preserve"> </w:t>
      </w:r>
      <w:r>
        <w:t xml:space="preserve">- Geo-targeted Facebook/Google Ads focusing on high-demand suburbs (Bondi, Manly, Parramatta)</w:t>
      </w:r>
      <w:r>
        <w:t xml:space="preserve"> </w:t>
      </w:r>
      <w:r>
        <w:t xml:space="preserve">- Retargeting website visitors with "Sydney Mental Health Support" content</w:t>
      </w:r>
      <w:r>
        <w:t xml:space="preserve"> </w:t>
      </w:r>
      <w:r>
        <w:t xml:space="preserve">- YouTube ads featuring local patient testimonials (with consent)</w:t>
      </w:r>
      <w:r>
        <w:t xml:space="preserve"> </w:t>
      </w:r>
      <w:r>
        <w:rPr>
          <w:iCs/>
          <w:i/>
        </w:rPr>
        <w:t xml:space="preserve">Implementation:</w:t>
      </w:r>
      <w:r>
        <w:t xml:space="preserve"> </w:t>
      </w:r>
      <w:r>
        <w:t xml:space="preserve">A/B testing ad creatives based on suburb demographics. Budget: $18,000.</w:t>
      </w:r>
    </w:p>
    <w:bookmarkEnd w:id="28"/>
    <w:bookmarkEnd w:id="29"/>
    <w:bookmarkStart w:id="30" w:name="budget-allocation-total-53500"/>
    <w:p>
      <w:pPr>
        <w:pStyle w:val="Heading2"/>
      </w:pPr>
      <w:r>
        <w:t xml:space="preserve">Budget Allocation (Total: $53,500)</w:t>
      </w:r>
    </w:p>
    <w:p>
      <w:pPr>
        <w:pStyle w:val="FirstParagraph"/>
      </w:pPr>
      <w:r>
        <w:t xml:space="preserve">Tactic</w:t>
      </w:r>
    </w:p>
    <w:p>
      <w:pPr>
        <w:pStyle w:val="BodyText"/>
      </w:pPr>
      <w:r>
        <w:t xml:space="preserve">Allocation</w:t>
      </w:r>
    </w:p>
    <w:p>
      <w:pPr>
        <w:pStyle w:val="BodyText"/>
      </w:pPr>
      <w:r>
        <w:t xml:space="preserve">ROI Focus</w:t>
      </w:r>
    </w:p>
    <w:p>
      <w:pPr>
        <w:pStyle w:val="BodyText"/>
      </w:pPr>
      <w:r>
        <w:t xml:space="preserve">Digital Marketing &amp; SEO</w:t>
      </w:r>
    </w:p>
    <w:p>
      <w:pPr>
        <w:pStyle w:val="BodyText"/>
      </w:pPr>
      <w:r>
        <w:t xml:space="preserve">$8,500</w:t>
      </w:r>
    </w:p>
    <w:p>
      <w:pPr>
        <w:pStyle w:val="BodyText"/>
      </w:pPr>
      <w:r>
        <w:t xml:space="preserve">Patient acquisition cost reduction (target: $120/patient)</w:t>
      </w:r>
    </w:p>
    <w:p>
      <w:pPr>
        <w:pStyle w:val="BodyText"/>
      </w:pPr>
      <w:r>
        <w:t xml:space="preserve">Community Engagement</w:t>
      </w:r>
    </w:p>
    <w:p>
      <w:pPr>
        <w:pStyle w:val="BodyText"/>
      </w:pPr>
      <w:r>
        <w:t xml:space="preserve">$12,000</w:t>
      </w:r>
    </w:p>
    <w:p>
      <w:pPr>
        <w:pStyle w:val="BodyText"/>
      </w:pPr>
      <w:r>
        <w:t xml:space="preserve">Brand trust building (measured via survey)</w:t>
      </w:r>
    </w:p>
    <w:p>
      <w:pPr>
        <w:pStyle w:val="BodyText"/>
      </w:pPr>
      <w:r>
        <w:t xml:space="preserve">Referral Program Development</w:t>
      </w:r>
    </w:p>
    <w:p>
      <w:pPr>
        <w:pStyle w:val="BodyText"/>
      </w:pPr>
      <w:r>
        <w:t xml:space="preserve">$15,000</w:t>
      </w:r>
    </w:p>
    <w:p>
      <w:pPr>
        <w:pStyle w:val="BodyText"/>
      </w:pPr>
      <w:r>
        <w:t xml:space="preserve">Clinical network expansion (target: 25 new clinics)</w:t>
      </w:r>
    </w:p>
    <w:p>
      <w:pPr>
        <w:pStyle w:val="BodyText"/>
      </w:pPr>
      <w:r>
        <w:t xml:space="preserve">Digital Advertising</w:t>
      </w:r>
    </w:p>
    <w:p>
      <w:pPr>
        <w:pStyle w:val="BodyText"/>
      </w:pPr>
      <w:r>
        <w:t xml:space="preserve">$18,000</w:t>
      </w:r>
    </w:p>
    <w:p>
      <w:pPr>
        <w:pStyle w:val="BodyText"/>
      </w:pPr>
      <w:r>
        <w:t xml:space="preserve">Lead generation (target: 35 new patients/month)</w:t>
      </w:r>
    </w:p>
    <w:bookmarkEnd w:id="30"/>
    <w:bookmarkStart w:id="31" w:name="evaluation-metrics-compliance"/>
    <w:p>
      <w:pPr>
        <w:pStyle w:val="Heading2"/>
      </w:pPr>
      <w:r>
        <w:t xml:space="preserve">Evaluation Metrics &amp; Compliance</w:t>
      </w:r>
    </w:p>
    <w:p>
      <w:pPr>
        <w:pStyle w:val="FirstParagraph"/>
      </w:pPr>
      <w:r>
        <w:t xml:space="preserve">All strategies will be monitored through:</w:t>
      </w:r>
      <w:r>
        <w:t xml:space="preserve"> </w:t>
      </w:r>
      <w:r>
        <w:t xml:space="preserve">- Monthly patient acquisition cost analysis against Sydney market benchmarks</w:t>
      </w:r>
      <w:r>
        <w:t xml:space="preserve"> </w:t>
      </w:r>
      <w:r>
        <w:t xml:space="preserve">- Quarterly referral network satisfaction surveys (NPS score)</w:t>
      </w:r>
      <w:r>
        <w:t xml:space="preserve"> </w:t>
      </w:r>
      <w:r>
        <w:t xml:space="preserve">- Google Analytics tracking of "psychiatrist Sydney" search volume growth</w:t>
      </w:r>
      <w:r>
        <w:t xml:space="preserve"> </w:t>
      </w:r>
      <w:r>
        <w:t xml:space="preserve">- Regular compliance audits ensuring all materials adhere to Australian Health Practitioner Regulation Agency (AHPRA) advertising guidelines</w:t>
      </w:r>
    </w:p>
    <w:bookmarkEnd w:id="31"/>
    <w:bookmarkStart w:id="32"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 2024</w:t>
            </w:r>
          </w:p>
        </w:tc>
        <w:tc>
          <w:tcPr/>
          <w:p>
            <w:pPr>
              <w:pStyle w:val="Compact"/>
              <w:jc w:val="left"/>
            </w:pPr>
            <w:r>
              <w:t xml:space="preserve">Landing page launch, GP outreach start, Sydney Mental Health Survey analysis</w:t>
            </w:r>
          </w:p>
        </w:tc>
      </w:tr>
      <w:tr>
        <w:tc>
          <w:tcPr/>
          <w:p>
            <w:pPr>
              <w:pStyle w:val="Compact"/>
              <w:jc w:val="left"/>
            </w:pPr>
            <w:r>
              <w:t xml:space="preserve">Q2: 2024</w:t>
            </w:r>
          </w:p>
        </w:tc>
        <w:tc>
          <w:tcPr/>
          <w:p>
            <w:pPr>
              <w:pStyle w:val="Compact"/>
              <w:jc w:val="left"/>
            </w:pPr>
            <w:r>
              <w:t xml:space="preserve">First community workshop series, referral program rollout, digital ad campaign launch</w:t>
            </w:r>
          </w:p>
        </w:tc>
      </w:tr>
      <w:tr>
        <w:tc>
          <w:tcPr/>
          <w:p>
            <w:pPr>
              <w:pStyle w:val="Compact"/>
              <w:jc w:val="left"/>
            </w:pPr>
            <w:r>
              <w:t xml:space="preserve">Q3: 2024</w:t>
            </w:r>
          </w:p>
        </w:tc>
        <w:tc>
          <w:tcPr/>
          <w:p>
            <w:pPr>
              <w:pStyle w:val="Compact"/>
              <w:jc w:val="left"/>
            </w:pPr>
            <w:r>
              <w:t xml:space="preserve">Partnership with 10+ local clinics, NDIS billing integration completion</w:t>
            </w:r>
          </w:p>
        </w:tc>
      </w:tr>
      <w:tr>
        <w:tc>
          <w:tcPr/>
          <w:p>
            <w:pPr>
              <w:pStyle w:val="Compact"/>
              <w:jc w:val="left"/>
            </w:pPr>
            <w:r>
              <w:t xml:space="preserve">Q4: 2024</w:t>
            </w:r>
          </w:p>
        </w:tc>
        <w:tc>
          <w:tcPr/>
          <w:p>
            <w:pPr>
              <w:pStyle w:val="Compact"/>
              <w:jc w:val="left"/>
            </w:pPr>
            <w:r>
              <w:t xml:space="preserve">Full-scale community event participation, comprehensive ROI analysis for Australia Sydney market</w:t>
            </w:r>
          </w:p>
        </w:tc>
      </w:tr>
    </w:tbl>
    <w:bookmarkEnd w:id="32"/>
    <w:bookmarkStart w:id="33" w:name="X90d0e3c47692c067c09143c6bd6937e4a184664"/>
    <w:p>
      <w:pPr>
        <w:pStyle w:val="Heading2"/>
      </w:pPr>
      <w:r>
        <w:t xml:space="preserve">Conclusion: Why This Marketing Plan Works for Australia Sydney</w:t>
      </w:r>
    </w:p>
    <w:p>
      <w:pPr>
        <w:pStyle w:val="FirstParagraph"/>
      </w:pPr>
      <w:r>
        <w:t xml:space="preserve">This Marketing Plan directly addresses the unique mental health landscape of Australia Sydney by prioritizing hyper-local relevance – from culturally tailored content to suburb-specific service mapping. Unlike generic marketing approaches, we've embedded key Australian healthcare requirements (Medicare, NDIS, AHPRA) into every tactic. The focus on community partnerships and digital accessibility aligns with Sydney's progressive healthcare consumer expectations. By establishing the Psychiatrist as a community anchor – not just a clinical provider – this plan builds sustainable growth within Australia Sydney's competitive mental health market while fulfilling critical public health needs.</w:t>
      </w:r>
    </w:p>
    <w:p>
      <w:pPr>
        <w:pStyle w:val="BodyText"/>
      </w:pPr>
      <w:r>
        <w:rPr>
          <w:bCs/>
          <w:b/>
        </w:rPr>
        <w:t xml:space="preserve">Word Count: 852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Psychiatrist Practice in Australia Sydney</dc:title>
  <dc:creator/>
  <dc:language>en</dc:language>
  <cp:keywords/>
  <dcterms:created xsi:type="dcterms:W3CDTF">2026-07-24T03:48:27Z</dcterms:created>
  <dcterms:modified xsi:type="dcterms:W3CDTF">2026-07-24T03:48:27Z</dcterms:modified>
</cp:coreProperties>
</file>

<file path=docProps/custom.xml><?xml version="1.0" encoding="utf-8"?>
<Properties xmlns="http://schemas.openxmlformats.org/officeDocument/2006/custom-properties" xmlns:vt="http://schemas.openxmlformats.org/officeDocument/2006/docPropsVTypes"/>
</file>