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Practice</w:t>
      </w:r>
      <w:r>
        <w:t xml:space="preserve"> </w:t>
      </w:r>
      <w:r>
        <w:t xml:space="preserve">in</w:t>
      </w:r>
      <w:r>
        <w:t xml:space="preserve"> </w:t>
      </w:r>
      <w:r>
        <w:t xml:space="preserve">Dhaka,</w:t>
      </w:r>
      <w:r>
        <w:t xml:space="preserve"> </w:t>
      </w:r>
      <w:r>
        <w:t xml:space="preserve">Bangladesh</w:t>
      </w:r>
    </w:p>
    <w:bookmarkStart w:id="33" w:name="X34b2b7e79ba51dc3bcd0cf71bed63552399764e"/>
    <w:p>
      <w:pPr>
        <w:pStyle w:val="Heading1"/>
      </w:pPr>
      <w:r>
        <w:t xml:space="preserve">Comprehensive Marketing Plan for a Specialist Psychiatrist Practice in Dhaka, Bangladesh</w:t>
      </w:r>
    </w:p>
    <w:bookmarkStart w:id="20" w:name="i.-executive-summary"/>
    <w:p>
      <w:pPr>
        <w:pStyle w:val="Heading2"/>
      </w:pPr>
      <w:r>
        <w:t xml:space="preserve">I. Executive Summary</w:t>
      </w:r>
    </w:p>
    <w:p>
      <w:pPr>
        <w:pStyle w:val="FirstParagraph"/>
      </w:pPr>
      <w:r>
        <w:t xml:space="preserve">This marketing plan outlines strategic initiatives to establish and grow a premium psychiatrist practice in Dhaka, Bangladesh. Recognizing the critical mental health gap in Bangladesh where only 0.5 psychiatrists serve every 100,000 people (World Health Organization, 2023), our practice aims to address urgent unmet needs while building a trusted brand in Dhaka's evolving healthcare landscape. With rising urbanization, work-related stressors, and increased mental health awareness post-pandemic, we target high-demand segments across Dhaka's affluent and middle-income communities. Our goal is to achieve 30% market share among private mental healthcare providers in Dhaka within 24 months through culturally sensitive marketing that overcomes stigma while leveraging digital transformation.</w:t>
      </w:r>
    </w:p>
    <w:bookmarkEnd w:id="20"/>
    <w:bookmarkStart w:id="21" w:name="X2903b9299b82abba85362983cf8bb979d3355cb"/>
    <w:p>
      <w:pPr>
        <w:pStyle w:val="Heading2"/>
      </w:pPr>
      <w:r>
        <w:t xml:space="preserve">II. Situation Analysis: Mental Health Landscape in Bangladesh Dhaka</w:t>
      </w:r>
    </w:p>
    <w:p>
      <w:pPr>
        <w:pStyle w:val="FirstParagraph"/>
      </w:pPr>
      <w:r>
        <w:t xml:space="preserve">Dhaka's mental health ecosystem faces severe challenges: only 1% of national health budget supports mental healthcare (World Bank, 2023), and cultural stigma prevents 70% of sufferers from seeking help (Bangladesh Psychiatric Society). However, Dhaka presents unique opportunities: a growing middle class (55 million residents with rising disposable income), increasing smartphone penetration (82% in Dhaka city), and government initiatives like the National Mental Health Policy 2019. Current market gaps include scarce female psychiatrists for women's mental health, lack of telemedicine services in private practice, and minimal digital engagement from local providers. Our psychiatrist practice will directly address these through a culturally attuned approach.</w:t>
      </w:r>
    </w:p>
    <w:bookmarkEnd w:id="21"/>
    <w:bookmarkStart w:id="22" w:name="iii.-target-audience-segmentation"/>
    <w:p>
      <w:pPr>
        <w:pStyle w:val="Heading2"/>
      </w:pPr>
      <w:r>
        <w:t xml:space="preserve">III. Target Audience Segmentation</w:t>
      </w:r>
    </w:p>
    <w:p>
      <w:pPr>
        <w:numPr>
          <w:ilvl w:val="0"/>
          <w:numId w:val="1001"/>
        </w:numPr>
        <w:pStyle w:val="Compact"/>
      </w:pPr>
      <w:r>
        <w:rPr>
          <w:bCs/>
          <w:b/>
        </w:rPr>
        <w:t xml:space="preserve">Primary Segment (60%):</w:t>
      </w:r>
      <w:r>
        <w:t xml:space="preserve"> </w:t>
      </w:r>
      <w:r>
        <w:t xml:space="preserve">Urban professionals (25-45 years) in Dhaka's corporate hubs (Dhanmondi, Gulshan, Banani) suffering from anxiety/depression due to work stress. This group values privacy, digital convenience, and English-speaking clinicians.</w:t>
      </w:r>
    </w:p>
    <w:p>
      <w:pPr>
        <w:numPr>
          <w:ilvl w:val="0"/>
          <w:numId w:val="1001"/>
        </w:numPr>
        <w:pStyle w:val="Compact"/>
      </w:pPr>
      <w:r>
        <w:rPr>
          <w:bCs/>
          <w:b/>
        </w:rPr>
        <w:t xml:space="preserve">Secondary Segment (25%):</w:t>
      </w:r>
      <w:r>
        <w:t xml:space="preserve"> </w:t>
      </w:r>
      <w:r>
        <w:t xml:space="preserve">Educated women (30-50 years) seeking discreet care for perinatal depression or family-related mental health issues. Cultural norms make female psychiatrists essential here.</w:t>
      </w:r>
    </w:p>
    <w:p>
      <w:pPr>
        <w:numPr>
          <w:ilvl w:val="0"/>
          <w:numId w:val="1001"/>
        </w:numPr>
        <w:pStyle w:val="Compact"/>
      </w:pPr>
      <w:r>
        <w:rPr>
          <w:bCs/>
          <w:b/>
        </w:rPr>
        <w:t xml:space="preserve">Tertiary Segment (15%):</w:t>
      </w:r>
      <w:r>
        <w:t xml:space="preserve"> </w:t>
      </w:r>
      <w:r>
        <w:t xml:space="preserve">Medical referrals from general physicians in Dhaka's private hospitals (e.g., United Hospital, Evercare). Building strong physician partnerships is key for patient acquisition.</w:t>
      </w:r>
    </w:p>
    <w:bookmarkEnd w:id="22"/>
    <w:bookmarkStart w:id="23" w:name="X899a4932f54416585548ce97b6f402e9abe64bd"/>
    <w:p>
      <w:pPr>
        <w:pStyle w:val="Heading2"/>
      </w:pPr>
      <w:r>
        <w:t xml:space="preserve">IV. Marketing Objectives (18-Month Horizon)</w:t>
      </w:r>
    </w:p>
    <w:p>
      <w:pPr>
        <w:numPr>
          <w:ilvl w:val="0"/>
          <w:numId w:val="1002"/>
        </w:numPr>
        <w:pStyle w:val="Compact"/>
      </w:pPr>
      <w:r>
        <w:t xml:space="preserve">Attain 150 active patients within 6 months through targeted community outreach</w:t>
      </w:r>
    </w:p>
    <w:p>
      <w:pPr>
        <w:numPr>
          <w:ilvl w:val="0"/>
          <w:numId w:val="1002"/>
        </w:numPr>
        <w:pStyle w:val="Compact"/>
      </w:pPr>
      <w:r>
        <w:t xml:space="preserve">Achieve 4.7+ average rating on major Dhaka healthcare platforms (e.g., HealthLink, DoctorAmar) within 12 months</w:t>
      </w:r>
    </w:p>
    <w:p>
      <w:pPr>
        <w:numPr>
          <w:ilvl w:val="0"/>
          <w:numId w:val="1002"/>
        </w:numPr>
        <w:pStyle w:val="Compact"/>
      </w:pPr>
      <w:r>
        <w:t xml:space="preserve">Generate 30% of new patients via telemedicine services by Year 1</w:t>
      </w:r>
    </w:p>
    <w:p>
      <w:pPr>
        <w:numPr>
          <w:ilvl w:val="0"/>
          <w:numId w:val="1002"/>
        </w:numPr>
        <w:pStyle w:val="Compact"/>
      </w:pPr>
      <w:r>
        <w:t xml:space="preserve">Secure partnerships with 5 premium Dhaka hospitals for referrals by Month 9</w:t>
      </w:r>
    </w:p>
    <w:bookmarkEnd w:id="23"/>
    <w:bookmarkStart w:id="28" w:name="X8c500c8ed321bc9ea9dd25fe3e26d8f0baee997"/>
    <w:p>
      <w:pPr>
        <w:pStyle w:val="Heading2"/>
      </w:pPr>
      <w:r>
        <w:t xml:space="preserve">V. Core Marketing Strategies &amp; Tactics for Bangladesh Context</w:t>
      </w:r>
    </w:p>
    <w:bookmarkStart w:id="24" w:name="X35ffef33cd65aa16625e6b288e977a96f562ad3"/>
    <w:p>
      <w:pPr>
        <w:pStyle w:val="Heading3"/>
      </w:pPr>
      <w:r>
        <w:t xml:space="preserve">A. Culturally Intelligent Brand Positioning</w:t>
      </w:r>
    </w:p>
    <w:p>
      <w:pPr>
        <w:pStyle w:val="FirstParagraph"/>
      </w:pPr>
      <w:r>
        <w:t xml:space="preserve">We position as "Dhaka's Trusted Mental Wellness Partner" – emphasizing confidentiality (critical in Bangladeshi context), bilingual services (Bengali/English), and holistic care integrating traditional healing awareness. Tagline: "Caring for Dhaka's Mind, One Conversation at a Time." This counters stigma by using neutral terms like "mind wellness" instead of clinical labels.</w:t>
      </w:r>
    </w:p>
    <w:bookmarkEnd w:id="24"/>
    <w:bookmarkStart w:id="25" w:name="b.-digital-first-patient-acquisition"/>
    <w:p>
      <w:pPr>
        <w:pStyle w:val="Heading3"/>
      </w:pPr>
      <w:r>
        <w:t xml:space="preserve">B. Digital-First Patient Acquisition</w:t>
      </w:r>
    </w:p>
    <w:p>
      <w:pPr>
        <w:numPr>
          <w:ilvl w:val="0"/>
          <w:numId w:val="1003"/>
        </w:numPr>
        <w:pStyle w:val="Compact"/>
      </w:pPr>
      <w:r>
        <w:rPr>
          <w:bCs/>
          <w:b/>
        </w:rPr>
        <w:t xml:space="preserve">Localized Social Media:</w:t>
      </w:r>
      <w:r>
        <w:t xml:space="preserve"> </w:t>
      </w:r>
      <w:r>
        <w:t xml:space="preserve">Targeted Facebook/Instagram campaigns in Dhaka using Bengali content (e.g., "Why Stress Isn't Weakness - Dr. Rahman Explains" with animations). Collaborate with Dhaka-based influencers for mental health awareness.</w:t>
      </w:r>
    </w:p>
    <w:p>
      <w:pPr>
        <w:numPr>
          <w:ilvl w:val="0"/>
          <w:numId w:val="1003"/>
        </w:numPr>
        <w:pStyle w:val="Compact"/>
      </w:pPr>
      <w:r>
        <w:rPr>
          <w:bCs/>
          <w:b/>
        </w:rPr>
        <w:t xml:space="preserve">Telemedicine Integration:</w:t>
      </w:r>
      <w:r>
        <w:t xml:space="preserve"> </w:t>
      </w:r>
      <w:r>
        <w:t xml:space="preserve">Launch "Dhaka Mental Health Connect" – a WhatsApp-enabled service for initial consultations (low data usage, preferred in Bangladesh), complemented by a simple Bangla-language app.</w:t>
      </w:r>
    </w:p>
    <w:p>
      <w:pPr>
        <w:numPr>
          <w:ilvl w:val="0"/>
          <w:numId w:val="1003"/>
        </w:numPr>
        <w:pStyle w:val="Compact"/>
      </w:pPr>
      <w:r>
        <w:rPr>
          <w:bCs/>
          <w:b/>
        </w:rPr>
        <w:t xml:space="preserve">Google Ads Strategy:</w:t>
      </w:r>
      <w:r>
        <w:t xml:space="preserve"> </w:t>
      </w:r>
      <w:r>
        <w:t xml:space="preserve">Geo-target Dhaka keywords like "psychiatrist near me," "depression treatment Dhaka," and Bengali terms ("menthol health bangla").</w:t>
      </w:r>
    </w:p>
    <w:bookmarkEnd w:id="25"/>
    <w:bookmarkStart w:id="26" w:name="Xb4ae919844e890001b3d853789ec4a5f1241ed8"/>
    <w:p>
      <w:pPr>
        <w:pStyle w:val="Heading3"/>
      </w:pPr>
      <w:r>
        <w:t xml:space="preserve">C. Community Trust Building in Bangladesh</w:t>
      </w:r>
    </w:p>
    <w:p>
      <w:pPr>
        <w:pStyle w:val="FirstParagraph"/>
      </w:pPr>
      <w:r>
        <w:t xml:space="preserve">Partner with trusted local institutions:</w:t>
      </w:r>
    </w:p>
    <w:p>
      <w:pPr>
        <w:numPr>
          <w:ilvl w:val="0"/>
          <w:numId w:val="1004"/>
        </w:numPr>
        <w:pStyle w:val="Compact"/>
      </w:pPr>
      <w:r>
        <w:t xml:space="preserve">Host free monthly "Mental Health Awareness Clinics" at Dhaka University and Bangabandhu Sheikh Mujib Medical University (BSMMU) to demystify psychiatry.</w:t>
      </w:r>
    </w:p>
    <w:p>
      <w:pPr>
        <w:numPr>
          <w:ilvl w:val="0"/>
          <w:numId w:val="1004"/>
        </w:numPr>
        <w:pStyle w:val="Compact"/>
      </w:pPr>
      <w:r>
        <w:t xml:space="preserve">Collaborate with mosques/churches for discreet counseling sessions (addressing religious stigma).</w:t>
      </w:r>
    </w:p>
    <w:p>
      <w:pPr>
        <w:numPr>
          <w:ilvl w:val="0"/>
          <w:numId w:val="1004"/>
        </w:numPr>
        <w:pStyle w:val="Compact"/>
      </w:pPr>
      <w:r>
        <w:t xml:space="preserve">Secure media coverage in Dhaka's leading Bengali newspapers (e.g., The Daily Star, Prothom Alo) on mental health myths.</w:t>
      </w:r>
    </w:p>
    <w:bookmarkEnd w:id="26"/>
    <w:bookmarkStart w:id="27" w:name="d.-physician-relationship-strategy"/>
    <w:p>
      <w:pPr>
        <w:pStyle w:val="Heading3"/>
      </w:pPr>
      <w:r>
        <w:t xml:space="preserve">D. Physician Relationship Strategy</w:t>
      </w:r>
    </w:p>
    <w:p>
      <w:pPr>
        <w:pStyle w:val="FirstParagraph"/>
      </w:pPr>
      <w:r>
        <w:t xml:space="preserve">Implement a referral program for Dhaka general practitioners:</w:t>
      </w:r>
    </w:p>
    <w:p>
      <w:pPr>
        <w:numPr>
          <w:ilvl w:val="0"/>
          <w:numId w:val="1005"/>
        </w:numPr>
        <w:pStyle w:val="Compact"/>
      </w:pPr>
      <w:r>
        <w:t xml:space="preserve">Offer complimentary "Mental Health First Aid" workshops at clinics in Gulshan and Motijheel</w:t>
      </w:r>
    </w:p>
    <w:p>
      <w:pPr>
        <w:numPr>
          <w:ilvl w:val="0"/>
          <w:numId w:val="1005"/>
        </w:numPr>
        <w:pStyle w:val="Compact"/>
      </w:pPr>
      <w:r>
        <w:t xml:space="preserve">Create simple referral cards (Bengali/English) with QR codes linking to telemedicine booking</w:t>
      </w:r>
    </w:p>
    <w:p>
      <w:pPr>
        <w:numPr>
          <w:ilvl w:val="0"/>
          <w:numId w:val="1005"/>
        </w:numPr>
        <w:pStyle w:val="Compact"/>
      </w:pPr>
      <w:r>
        <w:t xml:space="preserve">Provide 10% commission on referred patients for first 3 months</w:t>
      </w:r>
    </w:p>
    <w:bookmarkEnd w:id="27"/>
    <w:bookmarkEnd w:id="28"/>
    <w:bookmarkStart w:id="29" w:name="vi.-budget-allocation-initial-12-months"/>
    <w:p>
      <w:pPr>
        <w:pStyle w:val="Heading2"/>
      </w:pPr>
      <w:r>
        <w:t xml:space="preserve">VI. Budget Allocation (Initial 12 Months)</w:t>
      </w:r>
    </w:p>
    <w:p>
      <w:pPr>
        <w:pStyle w:val="FirstParagraph"/>
      </w:pPr>
      <w:r>
        <w:t xml:space="preserve">Marketing Channel</w:t>
      </w:r>
    </w:p>
    <w:p>
      <w:pPr>
        <w:pStyle w:val="BodyText"/>
      </w:pPr>
      <w:r>
        <w:t xml:space="preserve">Allocation (% of Total)</w:t>
      </w:r>
    </w:p>
    <w:p>
      <w:pPr>
        <w:pStyle w:val="BodyText"/>
      </w:pPr>
      <w:r>
        <w:t xml:space="preserve">Rationale for Dhaka Context</w:t>
      </w:r>
    </w:p>
    <w:p>
      <w:pPr>
        <w:pStyle w:val="BodyText"/>
      </w:pPr>
      <w:r>
        <w:t xml:space="preserve">Digital Advertising (Facebook, Google)</w:t>
      </w:r>
    </w:p>
    <w:p>
      <w:pPr>
        <w:pStyle w:val="BodyText"/>
      </w:pPr>
      <w:r>
        <w:t xml:space="preserve">35%</w:t>
      </w:r>
    </w:p>
    <w:p>
      <w:pPr>
        <w:pStyle w:val="BodyText"/>
      </w:pPr>
      <w:r>
        <w:t xml:space="preserve">Covers 78% of Dhaka's active social users; low-cost high-impact</w:t>
      </w:r>
    </w:p>
    <w:p>
      <w:pPr>
        <w:pStyle w:val="BodyText"/>
      </w:pPr>
      <w:r>
        <w:t xml:space="preserve">Community Events &amp; Partnerships</w:t>
      </w:r>
    </w:p>
    <w:p>
      <w:pPr>
        <w:pStyle w:val="BodyText"/>
      </w:pPr>
      <w:r>
        <w:t xml:space="preserve">25%</w:t>
      </w:r>
    </w:p>
    <w:p>
      <w:pPr>
        <w:pStyle w:val="BodyText"/>
      </w:pPr>
      <w:r>
        <w:t xml:space="preserve">Credibility building in stigma-sensitive environment</w:t>
      </w:r>
    </w:p>
    <w:p>
      <w:pPr>
        <w:pStyle w:val="BodyText"/>
      </w:pPr>
      <w:r>
        <w:t xml:space="preserve">Telemedicine Platform Development</w:t>
      </w:r>
    </w:p>
    <w:p>
      <w:pPr>
        <w:pStyle w:val="BodyText"/>
      </w:pPr>
      <w:r>
        <w:t xml:space="preserve">20%</w:t>
      </w:r>
    </w:p>
    <w:p>
      <w:pPr>
        <w:pStyle w:val="BodyText"/>
      </w:pPr>
      <w:r>
        <w:t xml:space="preserve">Solves accessibility barriers; aligns with Bangladesh's digital health push</w:t>
      </w:r>
    </w:p>
    <w:p>
      <w:pPr>
        <w:pStyle w:val="BodyText"/>
      </w:pPr>
      <w:r>
        <w:t xml:space="preserve">Physician Referral Program</w:t>
      </w:r>
    </w:p>
    <w:p>
      <w:pPr>
        <w:pStyle w:val="BodyText"/>
      </w:pPr>
      <w:r>
        <w:t xml:space="preserve">15%</w:t>
      </w:r>
    </w:p>
    <w:p>
      <w:pPr>
        <w:pStyle w:val="BodyText"/>
      </w:pPr>
      <w:r>
        <w:t xml:space="preserve">Leverages Dhaka's strong referral culture in private healthcare</w:t>
      </w:r>
    </w:p>
    <w:p>
      <w:pPr>
        <w:pStyle w:val="BodyText"/>
      </w:pPr>
      <w:r>
        <w:t xml:space="preserve">Content Creation (Bengali Videos, Blogs)</w:t>
      </w:r>
    </w:p>
    <w:p>
      <w:pPr>
        <w:pStyle w:val="BodyText"/>
      </w:pPr>
      <w:r>
        <w:t xml:space="preserve">5%</w:t>
      </w:r>
    </w:p>
    <w:p>
      <w:pPr>
        <w:pStyle w:val="BodyText"/>
      </w:pPr>
      <w:r>
        <w:t xml:space="preserve">Cultural resonance for stigma reduction</w:t>
      </w:r>
    </w:p>
    <w:bookmarkEnd w:id="29"/>
    <w:bookmarkStart w:id="30" w:name="Xaf11bf69b6e797ab9ce14c27060205e4b2ec1e0"/>
    <w:p>
      <w:pPr>
        <w:pStyle w:val="Heading2"/>
      </w:pPr>
      <w:r>
        <w:t xml:space="preserve">VII. Implementation Timeline (Key Milestones)</w:t>
      </w:r>
    </w:p>
    <w:p>
      <w:pPr>
        <w:numPr>
          <w:ilvl w:val="0"/>
          <w:numId w:val="1006"/>
        </w:numPr>
        <w:pStyle w:val="Compact"/>
      </w:pPr>
      <w:r>
        <w:rPr>
          <w:bCs/>
          <w:b/>
        </w:rPr>
        <w:t xml:space="preserve">Month 1-3:</w:t>
      </w:r>
      <w:r>
        <w:t xml:space="preserve"> </w:t>
      </w:r>
      <w:r>
        <w:t xml:space="preserve">Complete clinic branding, launch telemedicine WhatsApp service, secure BSMMU partnership for awareness events</w:t>
      </w:r>
    </w:p>
    <w:p>
      <w:pPr>
        <w:numPr>
          <w:ilvl w:val="0"/>
          <w:numId w:val="1006"/>
        </w:numPr>
        <w:pStyle w:val="Compact"/>
      </w:pPr>
      <w:r>
        <w:rPr>
          <w:bCs/>
          <w:b/>
        </w:rPr>
        <w:t xml:space="preserve">Month 4-6:</w:t>
      </w:r>
      <w:r>
        <w:t xml:space="preserve"> </w:t>
      </w:r>
      <w:r>
        <w:t xml:space="preserve">Execute Dhaka social media campaigns; train staff in Bengali patient communication; onboard first 3 hospital referral partners</w:t>
      </w:r>
    </w:p>
    <w:p>
      <w:pPr>
        <w:numPr>
          <w:ilvl w:val="0"/>
          <w:numId w:val="1006"/>
        </w:numPr>
        <w:pStyle w:val="Compact"/>
      </w:pPr>
      <w:r>
        <w:rPr>
          <w:bCs/>
          <w:b/>
        </w:rPr>
        <w:t xml:space="preserve">Month 7-12:</w:t>
      </w:r>
      <w:r>
        <w:t xml:space="preserve"> </w:t>
      </w:r>
      <w:r>
        <w:t xml:space="preserve">Scale community clinics to 20+ locations across Dhaka districts; achieve target app downloads (5,000+); secure feature in major Dhaka newspapers</w:t>
      </w:r>
    </w:p>
    <w:bookmarkEnd w:id="30"/>
    <w:bookmarkStart w:id="31" w:name="viii.-measurement-cultural-adaptation"/>
    <w:p>
      <w:pPr>
        <w:pStyle w:val="Heading2"/>
      </w:pPr>
      <w:r>
        <w:t xml:space="preserve">VIII. Measurement &amp; Cultural Adaptation</w:t>
      </w:r>
    </w:p>
    <w:p>
      <w:pPr>
        <w:pStyle w:val="FirstParagraph"/>
      </w:pPr>
      <w:r>
        <w:t xml:space="preserve">We track metrics through:</w:t>
      </w:r>
    </w:p>
    <w:p>
      <w:pPr>
        <w:numPr>
          <w:ilvl w:val="0"/>
          <w:numId w:val="1007"/>
        </w:numPr>
        <w:pStyle w:val="Compact"/>
      </w:pPr>
      <w:r>
        <w:t xml:space="preserve">Monthly patient acquisition cost vs. industry benchmark in Bangladesh (target: 45% below Dhaka average)</w:t>
      </w:r>
    </w:p>
    <w:p>
      <w:pPr>
        <w:numPr>
          <w:ilvl w:val="0"/>
          <w:numId w:val="1007"/>
        </w:numPr>
        <w:pStyle w:val="Compact"/>
      </w:pPr>
      <w:r>
        <w:t xml:space="preserve">Patient retention rate (target: 70% at 6 months, crucial in stigma-prone markets)</w:t>
      </w:r>
    </w:p>
    <w:p>
      <w:pPr>
        <w:numPr>
          <w:ilvl w:val="0"/>
          <w:numId w:val="1007"/>
        </w:numPr>
        <w:pStyle w:val="Compact"/>
      </w:pPr>
      <w:r>
        <w:t xml:space="preserve">Social media sentiment analysis of Bengali-language conversations about "psychiatrist" in Dhaka</w:t>
      </w:r>
    </w:p>
    <w:p>
      <w:pPr>
        <w:pStyle w:val="FirstParagraph"/>
      </w:pPr>
      <w:r>
        <w:t xml:space="preserve">Crucially, all strategies include cultural audits: avoiding Western-centric imagery (e.g., using local family settings), ensuring female staff for women's consultations, and incorporating religiously sensitive language. Quarterly feedback sessions with Dhaka community leaders will refine our approach.</w:t>
      </w:r>
    </w:p>
    <w:bookmarkEnd w:id="31"/>
    <w:bookmarkStart w:id="32" w:name="ix.-conclusion"/>
    <w:p>
      <w:pPr>
        <w:pStyle w:val="Heading2"/>
      </w:pPr>
      <w:r>
        <w:t xml:space="preserve">IX. Conclusion</w:t>
      </w:r>
    </w:p>
    <w:p>
      <w:pPr>
        <w:pStyle w:val="FirstParagraph"/>
      </w:pPr>
      <w:r>
        <w:t xml:space="preserve">This marketing plan positions our psychiatrist practice as the culturally intelligent solution to Dhaka's mental health crisis. By prioritizing accessibility (telemedicine), trust-building (community engagement), and physician partnerships – all grounded in Bangladesh's unique social context – we will transform mental healthcare delivery in Dhaka. Success means not just business growth, but contributing to a national shift where seeking psychiatric care is normalized across Bangladesh's capital city. As Dhaka continues to grow, this practice will become the benchmark for compassionate, effective mental healthcare that respects both modern medicine and Bangladeshi cultural values.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Practice in Dhaka, Bangladesh</dc:title>
  <dc:creator/>
  <dc:language>en</dc:language>
  <cp:keywords/>
  <dcterms:created xsi:type="dcterms:W3CDTF">2025-12-10T08:44:02Z</dcterms:created>
  <dcterms:modified xsi:type="dcterms:W3CDTF">2025-12-10T08:44:02Z</dcterms:modified>
</cp:coreProperties>
</file>

<file path=docProps/custom.xml><?xml version="1.0" encoding="utf-8"?>
<Properties xmlns="http://schemas.openxmlformats.org/officeDocument/2006/custom-properties" xmlns:vt="http://schemas.openxmlformats.org/officeDocument/2006/docPropsVTypes"/>
</file>